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D244" w14:textId="7AC39473" w:rsidR="00A9521E" w:rsidRPr="002C05F7" w:rsidRDefault="00A9521E" w:rsidP="00CA51B4">
      <w:pPr>
        <w:pStyle w:val="Bodytext21"/>
        <w:shd w:val="clear" w:color="auto" w:fill="auto"/>
        <w:spacing w:after="0"/>
        <w:ind w:firstLine="740"/>
        <w:rPr>
          <w:color w:val="FF0000"/>
          <w:sz w:val="24"/>
          <w:szCs w:val="24"/>
          <w:lang w:val="sr-Cyrl-RS"/>
        </w:rPr>
      </w:pPr>
      <w:r w:rsidRPr="002C05F7">
        <w:rPr>
          <w:sz w:val="24"/>
          <w:szCs w:val="24"/>
          <w:lang w:val="ru-RU"/>
        </w:rPr>
        <w:t xml:space="preserve">На основу </w:t>
      </w:r>
      <w:r w:rsidR="002C05F7" w:rsidRPr="002C05F7">
        <w:rPr>
          <w:sz w:val="24"/>
          <w:szCs w:val="24"/>
          <w:lang w:val="ru-RU"/>
        </w:rPr>
        <w:t>члана</w:t>
      </w:r>
      <w:r w:rsidRPr="002C05F7">
        <w:rPr>
          <w:sz w:val="24"/>
          <w:szCs w:val="24"/>
          <w:lang w:val="ru-RU"/>
        </w:rPr>
        <w:t xml:space="preserve"> </w:t>
      </w:r>
      <w:r w:rsidRPr="002C05F7">
        <w:rPr>
          <w:sz w:val="24"/>
          <w:szCs w:val="24"/>
        </w:rPr>
        <w:t>4.</w:t>
      </w:r>
      <w:r w:rsidRPr="002C05F7">
        <w:rPr>
          <w:sz w:val="24"/>
          <w:szCs w:val="24"/>
          <w:lang w:val="sr-Cyrl-RS"/>
        </w:rPr>
        <w:t xml:space="preserve"> </w:t>
      </w:r>
      <w:r w:rsidRPr="002C05F7">
        <w:rPr>
          <w:sz w:val="24"/>
          <w:szCs w:val="24"/>
          <w:lang w:val="ru-RU"/>
        </w:rPr>
        <w:t>Закона о контроли државне помоћи (</w:t>
      </w:r>
      <w:r w:rsidRPr="002C05F7">
        <w:rPr>
          <w:sz w:val="24"/>
          <w:szCs w:val="24"/>
        </w:rPr>
        <w:t>„</w:t>
      </w:r>
      <w:r w:rsidRPr="002C05F7">
        <w:rPr>
          <w:sz w:val="24"/>
          <w:szCs w:val="24"/>
          <w:lang w:val="ru-RU"/>
        </w:rPr>
        <w:t>Службени гласник РС</w:t>
      </w:r>
      <w:r w:rsidRPr="002C05F7">
        <w:rPr>
          <w:sz w:val="24"/>
          <w:szCs w:val="24"/>
        </w:rPr>
        <w:t xml:space="preserve">“, </w:t>
      </w:r>
      <w:r w:rsidRPr="002C05F7">
        <w:rPr>
          <w:sz w:val="24"/>
          <w:szCs w:val="24"/>
          <w:lang w:val="ru-RU"/>
        </w:rPr>
        <w:t>бр</w:t>
      </w:r>
      <w:r w:rsidRPr="002C05F7">
        <w:rPr>
          <w:sz w:val="24"/>
          <w:szCs w:val="24"/>
        </w:rPr>
        <w:t xml:space="preserve">. </w:t>
      </w:r>
      <w:r w:rsidRPr="002C05F7">
        <w:rPr>
          <w:sz w:val="24"/>
          <w:szCs w:val="24"/>
          <w:lang w:val="ru-RU"/>
        </w:rPr>
        <w:t>73/2019</w:t>
      </w:r>
      <w:r w:rsidRPr="003240A5">
        <w:rPr>
          <w:sz w:val="24"/>
          <w:szCs w:val="24"/>
          <w:lang w:val="ru-RU"/>
        </w:rPr>
        <w:t>), члана 3. Уредбе о правилима за доделу државне помоћи (</w:t>
      </w:r>
      <w:r w:rsidRPr="003240A5">
        <w:rPr>
          <w:sz w:val="24"/>
          <w:szCs w:val="24"/>
        </w:rPr>
        <w:t>„</w:t>
      </w:r>
      <w:r w:rsidRPr="003240A5">
        <w:rPr>
          <w:sz w:val="24"/>
          <w:szCs w:val="24"/>
          <w:lang w:val="ru-RU"/>
        </w:rPr>
        <w:t>Службени гласник РС</w:t>
      </w:r>
      <w:r w:rsidRPr="003240A5">
        <w:rPr>
          <w:sz w:val="24"/>
          <w:szCs w:val="24"/>
        </w:rPr>
        <w:t xml:space="preserve">“, </w:t>
      </w:r>
      <w:r w:rsidRPr="003240A5">
        <w:rPr>
          <w:sz w:val="24"/>
          <w:szCs w:val="24"/>
          <w:lang w:val="ru-RU"/>
        </w:rPr>
        <w:t>бр</w:t>
      </w:r>
      <w:r w:rsidRPr="003240A5">
        <w:rPr>
          <w:sz w:val="24"/>
          <w:szCs w:val="24"/>
        </w:rPr>
        <w:t xml:space="preserve">. </w:t>
      </w:r>
      <w:r w:rsidRPr="003240A5">
        <w:rPr>
          <w:sz w:val="24"/>
          <w:szCs w:val="24"/>
          <w:lang w:val="ru-RU"/>
        </w:rPr>
        <w:t>13/2010, 100/2011, 91/2012, 37/2013, 97/2013, 119/2014, 23/2021</w:t>
      </w:r>
      <w:r w:rsidRPr="003240A5">
        <w:rPr>
          <w:sz w:val="24"/>
          <w:szCs w:val="24"/>
        </w:rPr>
        <w:t xml:space="preserve">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др.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уредбе, 62/2021</w:t>
      </w:r>
      <w:r w:rsidR="00287981" w:rsidRPr="003240A5">
        <w:rPr>
          <w:sz w:val="24"/>
          <w:szCs w:val="24"/>
          <w:lang w:val="ru-RU"/>
        </w:rPr>
        <w:t xml:space="preserve"> </w:t>
      </w:r>
      <w:r w:rsidR="003240A5" w:rsidRPr="003240A5">
        <w:rPr>
          <w:sz w:val="24"/>
          <w:szCs w:val="24"/>
          <w:lang w:val="ru-RU"/>
        </w:rPr>
        <w:t>-</w:t>
      </w:r>
      <w:r w:rsidR="00287981" w:rsidRPr="003240A5">
        <w:rPr>
          <w:sz w:val="24"/>
          <w:szCs w:val="24"/>
          <w:lang w:val="ru-RU"/>
        </w:rPr>
        <w:t xml:space="preserve"> </w:t>
      </w:r>
      <w:r w:rsidRPr="003240A5">
        <w:rPr>
          <w:sz w:val="24"/>
          <w:szCs w:val="24"/>
          <w:lang w:val="ru-RU"/>
        </w:rPr>
        <w:t>др.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уредбе</w:t>
      </w:r>
      <w:r w:rsidRPr="003240A5">
        <w:rPr>
          <w:sz w:val="24"/>
          <w:szCs w:val="24"/>
        </w:rPr>
        <w:t>,</w:t>
      </w:r>
      <w:r w:rsidRPr="003240A5">
        <w:rPr>
          <w:sz w:val="24"/>
          <w:szCs w:val="24"/>
          <w:lang w:val="ru-RU"/>
        </w:rPr>
        <w:t xml:space="preserve"> 99/2021</w:t>
      </w:r>
      <w:r w:rsidRPr="003240A5">
        <w:rPr>
          <w:sz w:val="24"/>
          <w:szCs w:val="24"/>
        </w:rPr>
        <w:t xml:space="preserve">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sr-Cyrl-RS"/>
        </w:rPr>
        <w:t xml:space="preserve">др. уредбе, 20/2023 </w:t>
      </w:r>
      <w:r w:rsidR="003240A5" w:rsidRPr="003240A5">
        <w:rPr>
          <w:sz w:val="24"/>
          <w:szCs w:val="24"/>
          <w:lang w:val="sr-Cyrl-RS"/>
        </w:rPr>
        <w:t xml:space="preserve">- др. уредба, </w:t>
      </w:r>
      <w:r w:rsidRPr="003240A5">
        <w:rPr>
          <w:sz w:val="24"/>
          <w:szCs w:val="24"/>
          <w:lang w:val="sr-Cyrl-RS"/>
        </w:rPr>
        <w:t xml:space="preserve">43/2023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  <w:lang w:val="sr-Cyrl-RS"/>
        </w:rPr>
        <w:t xml:space="preserve"> др. уредба</w:t>
      </w:r>
      <w:r w:rsidR="003240A5" w:rsidRPr="003240A5">
        <w:rPr>
          <w:sz w:val="24"/>
          <w:szCs w:val="24"/>
          <w:lang w:val="sr-Cyrl-RS"/>
        </w:rPr>
        <w:t xml:space="preserve"> и 48/</w:t>
      </w:r>
      <w:r w:rsidR="003240A5" w:rsidRPr="00DA0409">
        <w:rPr>
          <w:sz w:val="24"/>
          <w:szCs w:val="24"/>
          <w:lang w:val="sr-Cyrl-RS"/>
        </w:rPr>
        <w:t>2023 - др. уредба</w:t>
      </w:r>
      <w:r w:rsidRPr="00DA0409">
        <w:rPr>
          <w:sz w:val="24"/>
          <w:szCs w:val="24"/>
          <w:lang w:val="ru-RU"/>
        </w:rPr>
        <w:t xml:space="preserve">), члана </w:t>
      </w:r>
      <w:r w:rsidRPr="00DA0409">
        <w:rPr>
          <w:sz w:val="24"/>
          <w:szCs w:val="24"/>
        </w:rPr>
        <w:t xml:space="preserve">46. </w:t>
      </w:r>
      <w:r w:rsidRPr="00DA0409">
        <w:rPr>
          <w:sz w:val="24"/>
          <w:szCs w:val="24"/>
          <w:lang w:val="ru-RU"/>
        </w:rPr>
        <w:t>Закона о локалној самоуправи (</w:t>
      </w:r>
      <w:r w:rsidRPr="00DA0409">
        <w:rPr>
          <w:sz w:val="24"/>
          <w:szCs w:val="24"/>
        </w:rPr>
        <w:t>„</w:t>
      </w:r>
      <w:r w:rsidRPr="00DA0409">
        <w:rPr>
          <w:sz w:val="24"/>
          <w:szCs w:val="24"/>
          <w:lang w:val="ru-RU"/>
        </w:rPr>
        <w:t>Службени гласник РС</w:t>
      </w:r>
      <w:r w:rsidRPr="00DA0409">
        <w:rPr>
          <w:sz w:val="24"/>
          <w:szCs w:val="24"/>
        </w:rPr>
        <w:t xml:space="preserve">“, </w:t>
      </w:r>
      <w:r w:rsidRPr="00DA0409">
        <w:rPr>
          <w:sz w:val="24"/>
          <w:szCs w:val="24"/>
          <w:lang w:val="ru-RU"/>
        </w:rPr>
        <w:t>бр. 129/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07,</w:t>
      </w:r>
      <w:r w:rsidR="003240A5" w:rsidRPr="00DA0409">
        <w:rPr>
          <w:sz w:val="24"/>
          <w:szCs w:val="24"/>
          <w:lang w:val="sr-Cyrl-RS"/>
        </w:rPr>
        <w:t xml:space="preserve"> </w:t>
      </w:r>
      <w:r w:rsidRPr="00DA0409">
        <w:rPr>
          <w:sz w:val="24"/>
          <w:szCs w:val="24"/>
          <w:lang w:val="ru-RU"/>
        </w:rPr>
        <w:t>83/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14</w:t>
      </w:r>
      <w:r w:rsidR="003240A5" w:rsidRPr="00DA0409">
        <w:rPr>
          <w:sz w:val="24"/>
          <w:szCs w:val="24"/>
          <w:lang w:val="ru-RU"/>
        </w:rPr>
        <w:t xml:space="preserve"> 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закон, 101/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16</w:t>
      </w:r>
      <w:r w:rsidR="003240A5" w:rsidRPr="00DA0409">
        <w:rPr>
          <w:sz w:val="24"/>
          <w:szCs w:val="24"/>
          <w:lang w:val="ru-RU"/>
        </w:rPr>
        <w:t xml:space="preserve"> 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закон, 47/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18</w:t>
      </w:r>
      <w:r w:rsidR="00DA0409" w:rsidRPr="00DA0409">
        <w:rPr>
          <w:sz w:val="24"/>
          <w:szCs w:val="24"/>
          <w:lang w:val="sr-Cyrl-RS"/>
        </w:rPr>
        <w:t xml:space="preserve"> </w:t>
      </w:r>
      <w:r w:rsidRPr="00DA0409">
        <w:rPr>
          <w:sz w:val="24"/>
          <w:szCs w:val="24"/>
          <w:lang w:val="ru-RU"/>
        </w:rPr>
        <w:t>и 111/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21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 )</w:t>
      </w:r>
      <w:r w:rsidR="00E91F9F" w:rsidRPr="00DA0409">
        <w:rPr>
          <w:sz w:val="24"/>
          <w:szCs w:val="24"/>
          <w:lang w:val="sr-Cyrl-RS"/>
        </w:rPr>
        <w:t xml:space="preserve">, </w:t>
      </w:r>
      <w:r w:rsidRPr="00DA0409">
        <w:rPr>
          <w:sz w:val="24"/>
          <w:szCs w:val="24"/>
          <w:lang w:val="sr-Cyrl-RS"/>
        </w:rPr>
        <w:t xml:space="preserve">члана </w:t>
      </w:r>
      <w:r w:rsidR="00DD3933" w:rsidRPr="00DA0409">
        <w:rPr>
          <w:sz w:val="24"/>
          <w:szCs w:val="24"/>
          <w:lang w:val="sr-Cyrl-RS"/>
        </w:rPr>
        <w:t>66</w:t>
      </w:r>
      <w:r w:rsidRPr="00DA0409">
        <w:rPr>
          <w:sz w:val="24"/>
          <w:szCs w:val="24"/>
          <w:lang w:val="sr-Cyrl-RS"/>
        </w:rPr>
        <w:t>. Статута општине Медвеђе („Службени гласник града Лесковца“, бр. 9/2019)</w:t>
      </w:r>
      <w:r w:rsidR="00045AB9" w:rsidRPr="00DA0409">
        <w:rPr>
          <w:sz w:val="24"/>
          <w:szCs w:val="24"/>
          <w:lang w:val="sr-Latn-CS"/>
        </w:rPr>
        <w:t xml:space="preserve">, </w:t>
      </w:r>
      <w:r w:rsidR="00E91F9F" w:rsidRPr="00DA0409">
        <w:rPr>
          <w:sz w:val="24"/>
          <w:szCs w:val="24"/>
          <w:lang w:val="sr-Cyrl-RS"/>
        </w:rPr>
        <w:t>члана 12. Пословника општинског већа општине Медвеђа („Службени гласник града Лесковца“, бр. 41/2022</w:t>
      </w:r>
      <w:r w:rsidR="00E91F9F" w:rsidRPr="00FE215D">
        <w:rPr>
          <w:sz w:val="24"/>
          <w:szCs w:val="24"/>
          <w:lang w:val="sr-Cyrl-RS"/>
        </w:rPr>
        <w:t>)</w:t>
      </w:r>
      <w:r w:rsidR="0086267C" w:rsidRPr="00FE215D">
        <w:rPr>
          <w:sz w:val="24"/>
          <w:szCs w:val="24"/>
          <w:lang w:val="sr-Cyrl-RS"/>
        </w:rPr>
        <w:t xml:space="preserve"> и члана 9. Правилника о додели бесповратних средстава за подстицај развоја предузетништва, микро и малих привредних субјеката – </w:t>
      </w:r>
      <w:r w:rsidR="0086267C" w:rsidRPr="00FE215D">
        <w:rPr>
          <w:sz w:val="24"/>
          <w:szCs w:val="24"/>
          <w:lang w:val="ru-RU"/>
        </w:rPr>
        <w:t>„</w:t>
      </w:r>
      <w:r w:rsidR="0086267C" w:rsidRPr="00FE215D">
        <w:rPr>
          <w:sz w:val="24"/>
          <w:szCs w:val="24"/>
          <w:lang w:val="en-US"/>
        </w:rPr>
        <w:t>de</w:t>
      </w:r>
      <w:r w:rsidR="0086267C" w:rsidRPr="00FE215D">
        <w:rPr>
          <w:sz w:val="24"/>
          <w:szCs w:val="24"/>
          <w:lang w:val="ru-RU"/>
        </w:rPr>
        <w:t xml:space="preserve"> </w:t>
      </w:r>
      <w:r w:rsidR="0086267C" w:rsidRPr="00FE215D">
        <w:rPr>
          <w:sz w:val="24"/>
          <w:szCs w:val="24"/>
          <w:lang w:val="en-US"/>
        </w:rPr>
        <w:t>minimis“</w:t>
      </w:r>
      <w:r w:rsidR="0086267C" w:rsidRPr="00FE215D">
        <w:rPr>
          <w:sz w:val="24"/>
          <w:szCs w:val="24"/>
          <w:lang w:val="sr-Cyrl-RS"/>
        </w:rPr>
        <w:t xml:space="preserve"> државна помоћ, 08 број: 06-48/2023/</w:t>
      </w:r>
      <w:r w:rsidR="0086267C" w:rsidRPr="00BD12CA">
        <w:rPr>
          <w:sz w:val="24"/>
          <w:szCs w:val="24"/>
          <w:lang w:val="sr-Cyrl-RS"/>
        </w:rPr>
        <w:t>9 од 7. јула 2023. године</w:t>
      </w:r>
      <w:r w:rsidR="00DB0729" w:rsidRPr="00BD12CA">
        <w:rPr>
          <w:sz w:val="24"/>
          <w:szCs w:val="24"/>
          <w:lang w:val="sr-Cyrl-RS"/>
        </w:rPr>
        <w:t xml:space="preserve">, </w:t>
      </w:r>
      <w:r w:rsidR="00DD3933" w:rsidRPr="00BD12CA">
        <w:rPr>
          <w:sz w:val="24"/>
          <w:szCs w:val="24"/>
          <w:lang w:val="sr-Cyrl-RS"/>
        </w:rPr>
        <w:t xml:space="preserve">а у вези са </w:t>
      </w:r>
      <w:r w:rsidRPr="00BD12CA">
        <w:rPr>
          <w:sz w:val="24"/>
          <w:szCs w:val="24"/>
          <w:lang w:val="ru-RU"/>
        </w:rPr>
        <w:t>Одлук</w:t>
      </w:r>
      <w:r w:rsidR="00DD3933" w:rsidRPr="00BD12CA">
        <w:rPr>
          <w:sz w:val="24"/>
          <w:szCs w:val="24"/>
          <w:lang w:val="ru-RU"/>
        </w:rPr>
        <w:t>ом</w:t>
      </w:r>
      <w:r w:rsidRPr="00BD12CA">
        <w:rPr>
          <w:sz w:val="24"/>
          <w:szCs w:val="24"/>
          <w:lang w:val="ru-RU"/>
        </w:rPr>
        <w:t xml:space="preserve"> о буџету Општине Медвеђа за 202</w:t>
      </w:r>
      <w:r w:rsidR="00FE215D" w:rsidRPr="00BD12CA">
        <w:rPr>
          <w:sz w:val="24"/>
          <w:szCs w:val="24"/>
          <w:lang w:val="ru-RU"/>
        </w:rPr>
        <w:t>4</w:t>
      </w:r>
      <w:r w:rsidRPr="00BD12CA">
        <w:rPr>
          <w:sz w:val="24"/>
          <w:szCs w:val="24"/>
          <w:lang w:val="ru-RU"/>
        </w:rPr>
        <w:t>. годину (</w:t>
      </w:r>
      <w:r w:rsidRPr="00BD12CA">
        <w:rPr>
          <w:sz w:val="24"/>
          <w:szCs w:val="24"/>
        </w:rPr>
        <w:t>„</w:t>
      </w:r>
      <w:r w:rsidRPr="00BD12CA">
        <w:rPr>
          <w:sz w:val="24"/>
          <w:szCs w:val="24"/>
          <w:lang w:val="ru-RU"/>
        </w:rPr>
        <w:t>Службени гласник града Лесковца</w:t>
      </w:r>
      <w:r w:rsidRPr="00BD12CA">
        <w:rPr>
          <w:sz w:val="24"/>
          <w:szCs w:val="24"/>
        </w:rPr>
        <w:t>“</w:t>
      </w:r>
      <w:r w:rsidRPr="00BD12CA">
        <w:rPr>
          <w:sz w:val="24"/>
          <w:szCs w:val="24"/>
          <w:lang w:val="ru-RU"/>
        </w:rPr>
        <w:t xml:space="preserve">, бр. </w:t>
      </w:r>
      <w:r w:rsidRPr="00BD12CA">
        <w:rPr>
          <w:sz w:val="24"/>
          <w:szCs w:val="24"/>
        </w:rPr>
        <w:t>4</w:t>
      </w:r>
      <w:r w:rsidR="00592D36" w:rsidRPr="00BD12CA">
        <w:rPr>
          <w:sz w:val="24"/>
          <w:szCs w:val="24"/>
          <w:lang w:val="sr-Cyrl-RS"/>
        </w:rPr>
        <w:t>7</w:t>
      </w:r>
      <w:r w:rsidRPr="00BD12CA">
        <w:rPr>
          <w:sz w:val="24"/>
          <w:szCs w:val="24"/>
          <w:lang w:val="ru-RU"/>
        </w:rPr>
        <w:t>/202</w:t>
      </w:r>
      <w:r w:rsidR="00592D36" w:rsidRPr="00BD12CA">
        <w:rPr>
          <w:sz w:val="24"/>
          <w:szCs w:val="24"/>
          <w:lang w:val="ru-RU"/>
        </w:rPr>
        <w:t>3</w:t>
      </w:r>
      <w:r w:rsidRPr="00BD12CA">
        <w:rPr>
          <w:sz w:val="24"/>
          <w:szCs w:val="24"/>
          <w:lang w:val="ru-RU"/>
        </w:rPr>
        <w:t>)</w:t>
      </w:r>
      <w:r w:rsidRPr="00BD12CA">
        <w:rPr>
          <w:sz w:val="24"/>
          <w:szCs w:val="24"/>
          <w:lang w:val="sr-Cyrl-RS"/>
        </w:rPr>
        <w:t xml:space="preserve"> Општинско веће општине Медвеђа </w:t>
      </w:r>
      <w:r w:rsidRPr="00E41846">
        <w:rPr>
          <w:sz w:val="24"/>
          <w:szCs w:val="24"/>
          <w:lang w:val="sr-Cyrl-RS"/>
        </w:rPr>
        <w:t>на</w:t>
      </w:r>
      <w:r w:rsidR="00E41846" w:rsidRPr="00E41846">
        <w:rPr>
          <w:sz w:val="24"/>
          <w:szCs w:val="24"/>
          <w:lang w:val="sr-Cyrl-RS"/>
        </w:rPr>
        <w:t xml:space="preserve"> 17</w:t>
      </w:r>
      <w:r w:rsidR="0086267C" w:rsidRPr="00E41846">
        <w:rPr>
          <w:sz w:val="24"/>
          <w:szCs w:val="24"/>
          <w:lang w:val="sr-Cyrl-RS"/>
        </w:rPr>
        <w:t>.</w:t>
      </w:r>
      <w:r w:rsidRPr="00E41846">
        <w:rPr>
          <w:sz w:val="24"/>
          <w:szCs w:val="24"/>
          <w:lang w:val="sr-Cyrl-RS"/>
        </w:rPr>
        <w:t xml:space="preserve"> седници одржаној дана </w:t>
      </w:r>
      <w:r w:rsidR="00E41846" w:rsidRPr="00E41846">
        <w:rPr>
          <w:sz w:val="24"/>
          <w:szCs w:val="24"/>
          <w:lang w:val="sr-Cyrl-RS"/>
        </w:rPr>
        <w:t>06.</w:t>
      </w:r>
      <w:r w:rsidR="00D0348B">
        <w:rPr>
          <w:sz w:val="24"/>
          <w:szCs w:val="24"/>
          <w:lang w:val="sr-Cyrl-RS"/>
        </w:rPr>
        <w:t xml:space="preserve"> септембра </w:t>
      </w:r>
      <w:r w:rsidR="00E41846" w:rsidRPr="00E41846">
        <w:rPr>
          <w:sz w:val="24"/>
          <w:szCs w:val="24"/>
          <w:lang w:val="sr-Cyrl-RS"/>
        </w:rPr>
        <w:t>2024.</w:t>
      </w:r>
      <w:r w:rsidRPr="00E41846">
        <w:rPr>
          <w:sz w:val="24"/>
          <w:szCs w:val="24"/>
          <w:lang w:val="sr-Cyrl-RS"/>
        </w:rPr>
        <w:t xml:space="preserve"> године, </w:t>
      </w:r>
      <w:r w:rsidRPr="00BD12CA">
        <w:rPr>
          <w:sz w:val="24"/>
          <w:szCs w:val="24"/>
          <w:lang w:val="sr-Cyrl-RS"/>
        </w:rPr>
        <w:t>расписује</w:t>
      </w:r>
    </w:p>
    <w:p w14:paraId="0AC66375" w14:textId="77777777" w:rsidR="00A9521E" w:rsidRPr="002C05F7" w:rsidRDefault="00A9521E" w:rsidP="00A9521E">
      <w:pPr>
        <w:pStyle w:val="Bodytext21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14:paraId="77E2306E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0" w:name="bookmark0"/>
      <w:r w:rsidRPr="00BD12CA">
        <w:rPr>
          <w:sz w:val="24"/>
          <w:szCs w:val="24"/>
          <w:lang w:val="ru-RU"/>
        </w:rPr>
        <w:t>ЈАВНИ КОНКУРС</w:t>
      </w:r>
      <w:bookmarkEnd w:id="0"/>
      <w:r w:rsidRPr="00BD12CA">
        <w:rPr>
          <w:sz w:val="24"/>
          <w:szCs w:val="24"/>
          <w:lang w:val="ru-RU"/>
        </w:rPr>
        <w:t xml:space="preserve"> </w:t>
      </w:r>
    </w:p>
    <w:p w14:paraId="3B68DD41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1" w:name="bookmark1"/>
      <w:r w:rsidRPr="00BD12CA">
        <w:rPr>
          <w:sz w:val="24"/>
          <w:szCs w:val="24"/>
          <w:lang w:val="ru-RU"/>
        </w:rPr>
        <w:t>ЗА ДОДЕЛУ БЕСПОВРАТНИХ СРЕДСТАВА ЗА ПОДСТИЦАЈ РАЗВОЈА</w:t>
      </w:r>
      <w:r w:rsidRPr="00BD12CA">
        <w:rPr>
          <w:sz w:val="24"/>
          <w:szCs w:val="24"/>
          <w:lang w:val="ru-RU"/>
        </w:rPr>
        <w:br/>
        <w:t>ПРЕДУЗЕТНИШТВА,</w:t>
      </w:r>
      <w:r w:rsidRPr="00BD12CA">
        <w:rPr>
          <w:sz w:val="24"/>
          <w:szCs w:val="24"/>
        </w:rPr>
        <w:t xml:space="preserve"> </w:t>
      </w:r>
      <w:r w:rsidRPr="00BD12CA">
        <w:rPr>
          <w:sz w:val="24"/>
          <w:szCs w:val="24"/>
          <w:lang w:val="ru-RU"/>
        </w:rPr>
        <w:t xml:space="preserve">МИКРО И МАЛИХ </w:t>
      </w:r>
      <w:bookmarkEnd w:id="1"/>
      <w:r w:rsidRPr="00BD12CA">
        <w:rPr>
          <w:sz w:val="24"/>
          <w:szCs w:val="24"/>
          <w:lang w:val="ru-RU"/>
        </w:rPr>
        <w:t xml:space="preserve">ПРИВРЕДНИХ СУБЈЕКАТА </w:t>
      </w:r>
    </w:p>
    <w:p w14:paraId="40FCD2AA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sr-Cyrl-RS"/>
        </w:rPr>
      </w:pPr>
      <w:r w:rsidRPr="00BD12CA">
        <w:rPr>
          <w:sz w:val="24"/>
          <w:szCs w:val="24"/>
        </w:rPr>
        <w:t>–</w:t>
      </w:r>
      <w:r w:rsidRPr="00BD12CA">
        <w:rPr>
          <w:sz w:val="24"/>
          <w:szCs w:val="24"/>
          <w:lang w:val="ru-RU"/>
        </w:rPr>
        <w:t xml:space="preserve"> „</w:t>
      </w:r>
      <w:r w:rsidRPr="00BD12CA">
        <w:rPr>
          <w:sz w:val="24"/>
          <w:szCs w:val="24"/>
        </w:rPr>
        <w:t>de</w:t>
      </w:r>
      <w:r w:rsidRPr="00BD12CA">
        <w:rPr>
          <w:sz w:val="24"/>
          <w:szCs w:val="24"/>
          <w:lang w:val="ru-RU"/>
        </w:rPr>
        <w:t xml:space="preserve"> </w:t>
      </w:r>
      <w:r w:rsidRPr="00BD12CA">
        <w:rPr>
          <w:sz w:val="24"/>
          <w:szCs w:val="24"/>
        </w:rPr>
        <w:t>minimis“</w:t>
      </w:r>
      <w:r w:rsidRPr="00BD12CA">
        <w:rPr>
          <w:sz w:val="24"/>
          <w:szCs w:val="24"/>
          <w:lang w:val="sr-Cyrl-RS"/>
        </w:rPr>
        <w:t xml:space="preserve"> ДРЖАВНА ПОМОЋ</w:t>
      </w:r>
    </w:p>
    <w:p w14:paraId="3E2AAB9C" w14:textId="77777777" w:rsidR="00A9521E" w:rsidRPr="00BD12CA" w:rsidRDefault="00A9521E" w:rsidP="00A9521E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ind w:left="20"/>
        <w:jc w:val="left"/>
        <w:rPr>
          <w:color w:val="FF0000"/>
          <w:sz w:val="24"/>
          <w:szCs w:val="24"/>
          <w:lang w:val="ru-RU"/>
        </w:rPr>
      </w:pPr>
      <w:r w:rsidRPr="00BD12CA">
        <w:rPr>
          <w:color w:val="FF0000"/>
          <w:sz w:val="24"/>
          <w:szCs w:val="24"/>
          <w:lang w:val="ru-RU"/>
        </w:rPr>
        <w:tab/>
      </w:r>
    </w:p>
    <w:p w14:paraId="06065013" w14:textId="77777777" w:rsidR="00A9521E" w:rsidRPr="008331C4" w:rsidRDefault="00A9521E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8331C4">
        <w:rPr>
          <w:sz w:val="24"/>
          <w:szCs w:val="24"/>
          <w:lang w:val="ru-RU"/>
        </w:rPr>
        <w:t xml:space="preserve">Општина Медвеђа додељује бесповратна средства предузетницима, микро и малим привредним субјектима у укупном износу од </w:t>
      </w:r>
      <w:r w:rsidR="001C5F58" w:rsidRPr="008331C4">
        <w:rPr>
          <w:sz w:val="24"/>
          <w:szCs w:val="24"/>
          <w:lang w:val="ru-RU"/>
        </w:rPr>
        <w:t xml:space="preserve">1.500.000 </w:t>
      </w:r>
      <w:r w:rsidRPr="008331C4">
        <w:rPr>
          <w:sz w:val="24"/>
          <w:szCs w:val="24"/>
          <w:lang w:val="ru-RU"/>
        </w:rPr>
        <w:t>динара из средстава обезбеђених Одлуком о буџету Општине Медвеђа за 202</w:t>
      </w:r>
      <w:r w:rsidR="00BD12CA" w:rsidRPr="008331C4">
        <w:rPr>
          <w:sz w:val="24"/>
          <w:szCs w:val="24"/>
          <w:lang w:val="ru-RU"/>
        </w:rPr>
        <w:t>4</w:t>
      </w:r>
      <w:r w:rsidRPr="008331C4">
        <w:rPr>
          <w:sz w:val="24"/>
          <w:szCs w:val="24"/>
          <w:lang w:val="ru-RU"/>
        </w:rPr>
        <w:t>. годину (</w:t>
      </w:r>
      <w:r w:rsidRPr="008331C4">
        <w:rPr>
          <w:sz w:val="24"/>
          <w:szCs w:val="24"/>
        </w:rPr>
        <w:t>„</w:t>
      </w:r>
      <w:r w:rsidRPr="008331C4">
        <w:rPr>
          <w:sz w:val="24"/>
          <w:szCs w:val="24"/>
          <w:lang w:val="ru-RU"/>
        </w:rPr>
        <w:t>Службени гласник града Лесковца</w:t>
      </w:r>
      <w:r w:rsidRPr="008331C4">
        <w:rPr>
          <w:sz w:val="24"/>
          <w:szCs w:val="24"/>
        </w:rPr>
        <w:t>“</w:t>
      </w:r>
      <w:r w:rsidRPr="008331C4">
        <w:rPr>
          <w:sz w:val="24"/>
          <w:szCs w:val="24"/>
          <w:lang w:val="ru-RU"/>
        </w:rPr>
        <w:t xml:space="preserve">, бр. </w:t>
      </w:r>
      <w:r w:rsidRPr="008331C4">
        <w:rPr>
          <w:sz w:val="24"/>
          <w:szCs w:val="24"/>
        </w:rPr>
        <w:t>4</w:t>
      </w:r>
      <w:r w:rsidR="00133C6A" w:rsidRPr="008331C4">
        <w:rPr>
          <w:sz w:val="24"/>
          <w:szCs w:val="24"/>
          <w:lang w:val="sr-Cyrl-RS"/>
        </w:rPr>
        <w:t>7</w:t>
      </w:r>
      <w:r w:rsidRPr="008331C4">
        <w:rPr>
          <w:sz w:val="24"/>
          <w:szCs w:val="24"/>
          <w:lang w:val="ru-RU"/>
        </w:rPr>
        <w:t>/202</w:t>
      </w:r>
      <w:r w:rsidR="00133C6A" w:rsidRPr="008331C4">
        <w:rPr>
          <w:sz w:val="24"/>
          <w:szCs w:val="24"/>
          <w:lang w:val="ru-RU"/>
        </w:rPr>
        <w:t>3</w:t>
      </w:r>
      <w:r w:rsidRPr="008331C4">
        <w:rPr>
          <w:sz w:val="24"/>
          <w:szCs w:val="24"/>
          <w:lang w:val="ru-RU"/>
        </w:rPr>
        <w:t xml:space="preserve">), </w:t>
      </w:r>
      <w:r w:rsidR="001C5F58" w:rsidRPr="008331C4">
        <w:rPr>
          <w:sz w:val="24"/>
          <w:szCs w:val="24"/>
          <w:lang w:val="ru-RU"/>
        </w:rPr>
        <w:t>програмска активност 1501-0003 – подстицаји за развој предузетништва</w:t>
      </w:r>
      <w:r w:rsidR="008331C4" w:rsidRPr="008331C4">
        <w:rPr>
          <w:sz w:val="24"/>
          <w:szCs w:val="24"/>
          <w:lang w:val="ru-RU"/>
        </w:rPr>
        <w:t xml:space="preserve">, позиција број 94, </w:t>
      </w:r>
      <w:r w:rsidRPr="008331C4">
        <w:rPr>
          <w:sz w:val="24"/>
          <w:szCs w:val="24"/>
          <w:lang w:val="ru-RU"/>
        </w:rPr>
        <w:t>економска класификација 454000 – С</w:t>
      </w:r>
      <w:r w:rsidR="001C5F58" w:rsidRPr="008331C4">
        <w:rPr>
          <w:sz w:val="24"/>
          <w:szCs w:val="24"/>
          <w:lang w:val="ru-RU"/>
        </w:rPr>
        <w:t>убвенције приватним предузетницима.</w:t>
      </w:r>
    </w:p>
    <w:p w14:paraId="3B3A988F" w14:textId="77777777" w:rsidR="00A9521E" w:rsidRPr="002C05F7" w:rsidRDefault="00A9521E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51FB6D81" w14:textId="77777777" w:rsidR="00A9521E" w:rsidRPr="00133C6A" w:rsidRDefault="00A9521E" w:rsidP="0024660D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133C6A">
        <w:rPr>
          <w:sz w:val="24"/>
          <w:szCs w:val="24"/>
          <w:lang w:val="ru-RU"/>
        </w:rPr>
        <w:t xml:space="preserve">Циљ расписивања јавног конкурса је стимулисање привредне производње и унапређење економског развоја предузетника, микро и малих привредних субјеката. Предмет конкурса је додела бесповратних средстава за </w:t>
      </w:r>
      <w:r w:rsidR="0024660D" w:rsidRPr="000153BA">
        <w:rPr>
          <w:sz w:val="24"/>
          <w:szCs w:val="24"/>
          <w:lang w:val="ru-RU"/>
        </w:rPr>
        <w:t>с</w:t>
      </w:r>
      <w:r w:rsidR="0024660D">
        <w:rPr>
          <w:sz w:val="24"/>
          <w:szCs w:val="24"/>
          <w:lang w:val="ru-RU"/>
        </w:rPr>
        <w:t xml:space="preserve">убвенционисање трошкова </w:t>
      </w:r>
      <w:r w:rsidR="0024660D" w:rsidRPr="00D0348B">
        <w:rPr>
          <w:sz w:val="24"/>
          <w:szCs w:val="24"/>
          <w:lang w:val="ru-RU"/>
        </w:rPr>
        <w:t xml:space="preserve">набавке опреме, машина, делова машина или специјализованих алата, санације и реконструкције простора </w:t>
      </w:r>
      <w:r w:rsidR="0024660D" w:rsidRPr="00E96A25">
        <w:rPr>
          <w:sz w:val="24"/>
          <w:szCs w:val="24"/>
          <w:lang w:val="ru-RU"/>
        </w:rPr>
        <w:t>намењених за обављање д</w:t>
      </w:r>
      <w:r w:rsidR="0024660D">
        <w:rPr>
          <w:sz w:val="24"/>
          <w:szCs w:val="24"/>
          <w:lang w:val="ru-RU"/>
        </w:rPr>
        <w:t xml:space="preserve">елатности привредних субјеката, </w:t>
      </w:r>
      <w:r w:rsidRPr="00133C6A">
        <w:rPr>
          <w:sz w:val="24"/>
          <w:szCs w:val="24"/>
          <w:lang w:val="ru-RU"/>
        </w:rPr>
        <w:t xml:space="preserve">у износу до 50% оправданих трошкова. </w:t>
      </w:r>
    </w:p>
    <w:p w14:paraId="35A4D99C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103D1728" w14:textId="77777777" w:rsidR="00A9521E" w:rsidRPr="0024660D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24660D">
        <w:rPr>
          <w:sz w:val="24"/>
          <w:szCs w:val="24"/>
          <w:lang w:val="ru-RU"/>
        </w:rPr>
        <w:t xml:space="preserve">Максимални износ бесповратних средстава по једној пријави не може бити већи </w:t>
      </w:r>
      <w:r w:rsidRPr="00D0348B">
        <w:rPr>
          <w:sz w:val="24"/>
          <w:szCs w:val="24"/>
          <w:lang w:val="ru-RU"/>
        </w:rPr>
        <w:t>од 200.000</w:t>
      </w:r>
      <w:r w:rsidR="00E41846" w:rsidRPr="00D0348B">
        <w:rPr>
          <w:sz w:val="24"/>
          <w:szCs w:val="24"/>
          <w:lang w:val="ru-RU"/>
        </w:rPr>
        <w:t>,00</w:t>
      </w:r>
      <w:r w:rsidRPr="00D0348B">
        <w:rPr>
          <w:sz w:val="24"/>
          <w:szCs w:val="24"/>
          <w:lang w:val="ru-RU"/>
        </w:rPr>
        <w:t xml:space="preserve"> динара. Минимални износ бесповратних средстава по једној пријави не може бити мањи од 50.000</w:t>
      </w:r>
      <w:r w:rsidR="00C966F3" w:rsidRPr="00D0348B">
        <w:rPr>
          <w:sz w:val="24"/>
          <w:szCs w:val="24"/>
          <w:lang w:val="ru-RU"/>
        </w:rPr>
        <w:t>,00</w:t>
      </w:r>
      <w:r w:rsidRPr="00D0348B">
        <w:rPr>
          <w:sz w:val="24"/>
          <w:szCs w:val="24"/>
          <w:lang w:val="ru-RU"/>
        </w:rPr>
        <w:t xml:space="preserve"> </w:t>
      </w:r>
      <w:r w:rsidRPr="0024660D">
        <w:rPr>
          <w:sz w:val="24"/>
          <w:szCs w:val="24"/>
          <w:lang w:val="ru-RU"/>
        </w:rPr>
        <w:t>динара. Државна помоћ „</w:t>
      </w:r>
      <w:r w:rsidRPr="0024660D">
        <w:rPr>
          <w:sz w:val="24"/>
          <w:szCs w:val="24"/>
        </w:rPr>
        <w:t>de</w:t>
      </w:r>
      <w:r w:rsidRPr="0024660D">
        <w:rPr>
          <w:sz w:val="24"/>
          <w:szCs w:val="24"/>
          <w:lang w:val="ru-RU"/>
        </w:rPr>
        <w:t xml:space="preserve"> </w:t>
      </w:r>
      <w:r w:rsidRPr="0024660D">
        <w:rPr>
          <w:sz w:val="24"/>
          <w:szCs w:val="24"/>
        </w:rPr>
        <w:t>minimis</w:t>
      </w:r>
      <w:r w:rsidRPr="0024660D">
        <w:rPr>
          <w:sz w:val="24"/>
          <w:szCs w:val="24"/>
          <w:lang w:val="ru-RU"/>
        </w:rPr>
        <w:t>“ која се додељује у облику бесповратних новчаних средстава, изражава се у бруто износу</w:t>
      </w:r>
      <w:r w:rsidR="00694737" w:rsidRPr="0024660D">
        <w:rPr>
          <w:sz w:val="24"/>
          <w:szCs w:val="24"/>
          <w:lang w:val="ru-RU"/>
        </w:rPr>
        <w:t>.</w:t>
      </w:r>
      <w:r w:rsidRPr="0024660D">
        <w:rPr>
          <w:sz w:val="24"/>
          <w:szCs w:val="24"/>
          <w:lang w:val="ru-RU"/>
        </w:rPr>
        <w:t xml:space="preserve"> </w:t>
      </w:r>
    </w:p>
    <w:p w14:paraId="12AE1913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3C04A294" w14:textId="77777777" w:rsidR="00A9521E" w:rsidRPr="0024660D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24660D">
        <w:rPr>
          <w:sz w:val="24"/>
          <w:szCs w:val="24"/>
          <w:lang w:val="ru-RU"/>
        </w:rPr>
        <w:t>П</w:t>
      </w:r>
      <w:r w:rsidR="004736B2" w:rsidRPr="0024660D">
        <w:rPr>
          <w:sz w:val="24"/>
          <w:szCs w:val="24"/>
          <w:lang w:val="ru-RU"/>
        </w:rPr>
        <w:t xml:space="preserve">ривредни субјект </w:t>
      </w:r>
      <w:r w:rsidRPr="0024660D">
        <w:rPr>
          <w:sz w:val="24"/>
          <w:szCs w:val="24"/>
          <w:lang w:val="ru-RU"/>
        </w:rPr>
        <w:t>мо</w:t>
      </w:r>
      <w:r w:rsidR="004736B2" w:rsidRPr="0024660D">
        <w:rPr>
          <w:sz w:val="24"/>
          <w:szCs w:val="24"/>
          <w:lang w:val="ru-RU"/>
        </w:rPr>
        <w:t xml:space="preserve">же поднети само једну пријаву по </w:t>
      </w:r>
      <w:r w:rsidRPr="0024660D">
        <w:rPr>
          <w:sz w:val="24"/>
          <w:szCs w:val="24"/>
          <w:lang w:val="ru-RU"/>
        </w:rPr>
        <w:t>овом конкурсу.</w:t>
      </w:r>
    </w:p>
    <w:p w14:paraId="18DDD5D8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11617D4A" w14:textId="77777777" w:rsidR="00A9521E" w:rsidRPr="001279DF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1279DF">
        <w:rPr>
          <w:sz w:val="24"/>
          <w:szCs w:val="24"/>
          <w:lang w:val="ru-RU"/>
        </w:rPr>
        <w:t xml:space="preserve">Привредни субјекти не смеју отуђити набављену </w:t>
      </w:r>
      <w:r w:rsidRPr="00D0348B">
        <w:rPr>
          <w:sz w:val="24"/>
          <w:szCs w:val="24"/>
          <w:lang w:val="ru-RU"/>
        </w:rPr>
        <w:t>опрему и машине, делов</w:t>
      </w:r>
      <w:r w:rsidR="001279DF" w:rsidRPr="00D0348B">
        <w:rPr>
          <w:sz w:val="24"/>
          <w:szCs w:val="24"/>
          <w:lang w:val="ru-RU"/>
        </w:rPr>
        <w:t>е</w:t>
      </w:r>
      <w:r w:rsidRPr="00D0348B">
        <w:rPr>
          <w:sz w:val="24"/>
          <w:szCs w:val="24"/>
          <w:lang w:val="ru-RU"/>
        </w:rPr>
        <w:t xml:space="preserve"> машина или специјализованих алата,</w:t>
      </w:r>
      <w:r w:rsidR="001279DF" w:rsidRPr="00D0348B">
        <w:rPr>
          <w:sz w:val="24"/>
          <w:szCs w:val="24"/>
          <w:lang w:val="ru-RU"/>
        </w:rPr>
        <w:t xml:space="preserve"> као ни простор који је саниран и реконструисан</w:t>
      </w:r>
      <w:r w:rsidRPr="00D0348B">
        <w:rPr>
          <w:sz w:val="24"/>
          <w:szCs w:val="24"/>
          <w:lang w:val="ru-RU"/>
        </w:rPr>
        <w:t xml:space="preserve"> </w:t>
      </w:r>
      <w:r w:rsidR="001279DF" w:rsidRPr="001279DF">
        <w:rPr>
          <w:sz w:val="24"/>
          <w:szCs w:val="24"/>
          <w:lang w:val="ru-RU"/>
        </w:rPr>
        <w:t xml:space="preserve">средствима </w:t>
      </w:r>
      <w:r w:rsidRPr="001279DF">
        <w:rPr>
          <w:sz w:val="24"/>
          <w:szCs w:val="24"/>
          <w:lang w:val="ru-RU"/>
        </w:rPr>
        <w:t>субвенционисан</w:t>
      </w:r>
      <w:r w:rsidR="001279DF" w:rsidRPr="001279DF">
        <w:rPr>
          <w:sz w:val="24"/>
          <w:szCs w:val="24"/>
          <w:lang w:val="ru-RU"/>
        </w:rPr>
        <w:t xml:space="preserve">их </w:t>
      </w:r>
      <w:r w:rsidRPr="001279DF">
        <w:rPr>
          <w:sz w:val="24"/>
          <w:szCs w:val="24"/>
          <w:lang w:val="ru-RU"/>
        </w:rPr>
        <w:t>по овом конкурсу, најмање две године од</w:t>
      </w:r>
      <w:r w:rsidR="00F66600" w:rsidRPr="001279DF">
        <w:rPr>
          <w:sz w:val="24"/>
          <w:szCs w:val="24"/>
          <w:lang w:val="ru-RU"/>
        </w:rPr>
        <w:t xml:space="preserve"> извршене</w:t>
      </w:r>
      <w:r w:rsidRPr="001279DF">
        <w:rPr>
          <w:sz w:val="24"/>
          <w:szCs w:val="24"/>
          <w:lang w:val="ru-RU"/>
        </w:rPr>
        <w:t xml:space="preserve"> набавке</w:t>
      </w:r>
      <w:r w:rsidR="00F66600" w:rsidRPr="001279DF">
        <w:rPr>
          <w:sz w:val="24"/>
          <w:szCs w:val="24"/>
          <w:lang w:val="ru-RU"/>
        </w:rPr>
        <w:t>.</w:t>
      </w:r>
      <w:r w:rsidRPr="001279DF">
        <w:rPr>
          <w:sz w:val="24"/>
          <w:szCs w:val="24"/>
          <w:lang w:val="ru-RU"/>
        </w:rPr>
        <w:t xml:space="preserve"> </w:t>
      </w:r>
    </w:p>
    <w:p w14:paraId="64102DBD" w14:textId="77777777" w:rsidR="00F66600" w:rsidRPr="002C05F7" w:rsidRDefault="00F66600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5BB78BCB" w14:textId="77777777" w:rsidR="00A9521E" w:rsidRPr="00081FC1" w:rsidRDefault="002366C8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</w:t>
      </w:r>
      <w:r w:rsidR="006B1C96" w:rsidRPr="00081FC1">
        <w:rPr>
          <w:sz w:val="24"/>
          <w:szCs w:val="24"/>
          <w:lang w:val="ru-RU"/>
        </w:rPr>
        <w:t xml:space="preserve">тврђивање </w:t>
      </w:r>
      <w:r w:rsidR="00A9521E" w:rsidRPr="00081FC1">
        <w:rPr>
          <w:sz w:val="24"/>
          <w:szCs w:val="24"/>
          <w:lang w:val="ru-RU"/>
        </w:rPr>
        <w:t>чињенично</w:t>
      </w:r>
      <w:r w:rsidR="006B1C96" w:rsidRPr="00081FC1">
        <w:rPr>
          <w:sz w:val="24"/>
          <w:szCs w:val="24"/>
          <w:lang w:val="ru-RU"/>
        </w:rPr>
        <w:t>г</w:t>
      </w:r>
      <w:r w:rsidRPr="00081FC1">
        <w:rPr>
          <w:sz w:val="24"/>
          <w:szCs w:val="24"/>
          <w:lang w:val="ru-RU"/>
        </w:rPr>
        <w:t xml:space="preserve"> стања </w:t>
      </w:r>
      <w:r w:rsidR="006B1C96" w:rsidRPr="00081FC1">
        <w:rPr>
          <w:sz w:val="24"/>
          <w:szCs w:val="24"/>
          <w:lang w:val="ru-RU"/>
        </w:rPr>
        <w:t>и</w:t>
      </w:r>
      <w:r w:rsidR="00AB58A3" w:rsidRPr="00081FC1">
        <w:rPr>
          <w:sz w:val="24"/>
          <w:szCs w:val="24"/>
          <w:lang w:val="ru-RU"/>
        </w:rPr>
        <w:t xml:space="preserve"> контролу вршиће Комисија за доделу бесповратних средстава за подстицај развоја предузетништва, микро и малих привредних субјеката - „</w:t>
      </w:r>
      <w:r w:rsidR="00AB58A3" w:rsidRPr="00081FC1">
        <w:rPr>
          <w:sz w:val="24"/>
          <w:szCs w:val="24"/>
        </w:rPr>
        <w:t>de</w:t>
      </w:r>
      <w:r w:rsidR="00AB58A3" w:rsidRPr="00081FC1">
        <w:rPr>
          <w:sz w:val="24"/>
          <w:szCs w:val="24"/>
          <w:lang w:val="ru-RU"/>
        </w:rPr>
        <w:t xml:space="preserve"> </w:t>
      </w:r>
      <w:r w:rsidR="00AB58A3" w:rsidRPr="00081FC1">
        <w:rPr>
          <w:sz w:val="24"/>
          <w:szCs w:val="24"/>
        </w:rPr>
        <w:t>minimis</w:t>
      </w:r>
      <w:r w:rsidR="00AB58A3" w:rsidRPr="00081FC1">
        <w:rPr>
          <w:sz w:val="24"/>
          <w:szCs w:val="24"/>
          <w:lang w:val="ru-RU"/>
        </w:rPr>
        <w:t>“ државна помоћ.</w:t>
      </w:r>
    </w:p>
    <w:p w14:paraId="2B7AC64F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20169D31" w14:textId="77777777" w:rsidR="00A9521E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Инвестиције започете пре контроле</w:t>
      </w:r>
      <w:r w:rsidR="002366C8" w:rsidRPr="00081FC1">
        <w:rPr>
          <w:sz w:val="24"/>
          <w:szCs w:val="24"/>
          <w:lang w:val="ru-RU"/>
        </w:rPr>
        <w:t xml:space="preserve">, односно </w:t>
      </w:r>
      <w:r w:rsidR="00967787" w:rsidRPr="00081FC1">
        <w:rPr>
          <w:sz w:val="24"/>
          <w:szCs w:val="24"/>
          <w:lang w:val="ru-RU"/>
        </w:rPr>
        <w:t>одлучивања по пријавама,</w:t>
      </w:r>
      <w:r w:rsidRPr="00081FC1">
        <w:rPr>
          <w:sz w:val="24"/>
          <w:szCs w:val="24"/>
          <w:lang w:val="ru-RU"/>
        </w:rPr>
        <w:t xml:space="preserve"> се не прихватају.</w:t>
      </w:r>
    </w:p>
    <w:p w14:paraId="1E992823" w14:textId="77777777" w:rsidR="008331C4" w:rsidRPr="00081FC1" w:rsidRDefault="008331C4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14:paraId="74A57731" w14:textId="77777777" w:rsidR="00A9521E" w:rsidRPr="00081FC1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</w:rPr>
      </w:pPr>
      <w:bookmarkStart w:id="2" w:name="bookmark2"/>
      <w:r w:rsidRPr="00081FC1">
        <w:rPr>
          <w:sz w:val="24"/>
          <w:szCs w:val="24"/>
          <w:lang w:val="sr-Cyrl-RS"/>
        </w:rPr>
        <w:t>Ц</w:t>
      </w:r>
      <w:r w:rsidRPr="00081FC1">
        <w:rPr>
          <w:sz w:val="24"/>
          <w:szCs w:val="24"/>
        </w:rPr>
        <w:t>ИЉЕВИ ФИНАНСИРАЊА</w:t>
      </w:r>
      <w:bookmarkEnd w:id="2"/>
    </w:p>
    <w:p w14:paraId="0ADA80A6" w14:textId="77777777" w:rsidR="00A9521E" w:rsidRPr="00081FC1" w:rsidRDefault="00A9521E" w:rsidP="00A9521E">
      <w:pPr>
        <w:pStyle w:val="Heading10"/>
        <w:keepNext/>
        <w:keepLines/>
        <w:shd w:val="clear" w:color="auto" w:fill="auto"/>
        <w:tabs>
          <w:tab w:val="left" w:pos="302"/>
        </w:tabs>
        <w:spacing w:before="0" w:line="266" w:lineRule="exact"/>
        <w:jc w:val="both"/>
        <w:rPr>
          <w:sz w:val="24"/>
          <w:szCs w:val="24"/>
          <w:lang w:val="sr-Cyrl-RS"/>
        </w:rPr>
      </w:pPr>
    </w:p>
    <w:p w14:paraId="7B861EDE" w14:textId="77777777" w:rsidR="00A9521E" w:rsidRPr="00081FC1" w:rsidRDefault="00A9521E" w:rsidP="001460EE">
      <w:pPr>
        <w:pStyle w:val="Heading10"/>
        <w:keepNext/>
        <w:keepLines/>
        <w:shd w:val="clear" w:color="auto" w:fill="auto"/>
        <w:tabs>
          <w:tab w:val="left" w:pos="302"/>
        </w:tabs>
        <w:spacing w:before="0" w:line="266" w:lineRule="exact"/>
        <w:jc w:val="both"/>
        <w:rPr>
          <w:sz w:val="24"/>
          <w:szCs w:val="24"/>
        </w:rPr>
      </w:pPr>
      <w:r w:rsidRPr="00081FC1">
        <w:rPr>
          <w:sz w:val="24"/>
          <w:szCs w:val="24"/>
          <w:lang w:val="sr-Cyrl-RS"/>
        </w:rPr>
        <w:tab/>
      </w:r>
      <w:r w:rsidRPr="00081FC1">
        <w:rPr>
          <w:sz w:val="24"/>
          <w:szCs w:val="24"/>
          <w:lang w:val="sr-Cyrl-RS"/>
        </w:rPr>
        <w:tab/>
        <w:t>Циљеви финансирања огледају се у:</w:t>
      </w:r>
    </w:p>
    <w:p w14:paraId="635B1E30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унапређењу пословања привредних субјеката;</w:t>
      </w:r>
    </w:p>
    <w:p w14:paraId="39A1F4E0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унапређењу технолошких процеса производа и услуга привредних субјеката;</w:t>
      </w:r>
    </w:p>
    <w:p w14:paraId="153BFC43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повећању вредности и обима промета привредних субјеката;</w:t>
      </w:r>
    </w:p>
    <w:p w14:paraId="3949435F" w14:textId="77777777" w:rsidR="00A9521E" w:rsidRPr="00081FC1" w:rsidRDefault="00CE4323" w:rsidP="000C2D6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 xml:space="preserve">смањењу трошкова финансирања </w:t>
      </w:r>
      <w:r w:rsidR="00A9521E" w:rsidRPr="00081FC1">
        <w:rPr>
          <w:sz w:val="24"/>
          <w:szCs w:val="24"/>
          <w:lang w:val="ru-RU"/>
        </w:rPr>
        <w:t>набавке опреме и машина</w:t>
      </w:r>
      <w:r w:rsidR="000C2D60" w:rsidRPr="00081FC1">
        <w:rPr>
          <w:sz w:val="24"/>
          <w:szCs w:val="24"/>
          <w:lang w:val="ru-RU"/>
        </w:rPr>
        <w:t>, делова машина или специјализованих алата</w:t>
      </w:r>
      <w:r w:rsidR="00A9521E" w:rsidRPr="00081FC1">
        <w:rPr>
          <w:sz w:val="24"/>
          <w:szCs w:val="24"/>
          <w:lang w:val="ru-RU"/>
        </w:rPr>
        <w:t xml:space="preserve"> намењених за обављање делатности привредног субјекта.</w:t>
      </w:r>
    </w:p>
    <w:p w14:paraId="4AAA73B8" w14:textId="77777777" w:rsidR="000153BA" w:rsidRPr="002C05F7" w:rsidRDefault="000153BA" w:rsidP="00A9521E">
      <w:pPr>
        <w:pStyle w:val="Bodytext21"/>
        <w:shd w:val="clear" w:color="auto" w:fill="auto"/>
        <w:spacing w:after="0"/>
        <w:ind w:left="720" w:firstLine="0"/>
        <w:jc w:val="left"/>
        <w:rPr>
          <w:color w:val="FF0000"/>
          <w:sz w:val="24"/>
          <w:szCs w:val="24"/>
          <w:lang w:val="ru-RU"/>
        </w:rPr>
      </w:pPr>
    </w:p>
    <w:p w14:paraId="08263C61" w14:textId="77777777" w:rsidR="00A9521E" w:rsidRPr="007A332D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</w:rPr>
      </w:pPr>
      <w:bookmarkStart w:id="3" w:name="bookmark3"/>
      <w:r w:rsidRPr="007A332D">
        <w:rPr>
          <w:sz w:val="24"/>
          <w:szCs w:val="24"/>
        </w:rPr>
        <w:t>НАМЕНА СРЕДСТАВА</w:t>
      </w:r>
      <w:bookmarkEnd w:id="3"/>
    </w:p>
    <w:p w14:paraId="3DE7033F" w14:textId="77777777" w:rsidR="00A9521E" w:rsidRPr="002C05F7" w:rsidRDefault="00A9521E" w:rsidP="00A9521E">
      <w:pPr>
        <w:pStyle w:val="Bodytext21"/>
        <w:shd w:val="clear" w:color="auto" w:fill="auto"/>
        <w:spacing w:after="0" w:line="288" w:lineRule="exact"/>
        <w:ind w:left="740" w:hanging="340"/>
        <w:jc w:val="left"/>
        <w:rPr>
          <w:color w:val="FF0000"/>
          <w:sz w:val="24"/>
          <w:szCs w:val="24"/>
          <w:lang w:val="ru-RU"/>
        </w:rPr>
      </w:pPr>
    </w:p>
    <w:p w14:paraId="62744F97" w14:textId="77777777" w:rsidR="00A9521E" w:rsidRPr="007A332D" w:rsidRDefault="00A9521E" w:rsidP="00886C9F">
      <w:pPr>
        <w:pStyle w:val="Bodytext21"/>
        <w:shd w:val="clear" w:color="auto" w:fill="auto"/>
        <w:spacing w:after="0" w:line="288" w:lineRule="exact"/>
        <w:ind w:firstLine="708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Средства се додељују за с</w:t>
      </w:r>
      <w:r w:rsidR="00886C9F" w:rsidRPr="007A332D">
        <w:rPr>
          <w:sz w:val="24"/>
          <w:szCs w:val="24"/>
          <w:lang w:val="ru-RU"/>
        </w:rPr>
        <w:t xml:space="preserve">убвенционисање трошкова набавке </w:t>
      </w:r>
      <w:r w:rsidR="00183CF4" w:rsidRPr="00D0348B">
        <w:rPr>
          <w:sz w:val="24"/>
          <w:szCs w:val="24"/>
          <w:lang w:val="ru-RU"/>
        </w:rPr>
        <w:t xml:space="preserve">нове опреме, </w:t>
      </w:r>
      <w:r w:rsidR="00CE4323" w:rsidRPr="00D0348B">
        <w:rPr>
          <w:sz w:val="24"/>
          <w:szCs w:val="24"/>
          <w:lang w:val="ru-RU"/>
        </w:rPr>
        <w:t xml:space="preserve">машина, </w:t>
      </w:r>
      <w:r w:rsidRPr="00D0348B">
        <w:rPr>
          <w:sz w:val="24"/>
          <w:szCs w:val="24"/>
          <w:lang w:val="ru-RU"/>
        </w:rPr>
        <w:t>делова ма</w:t>
      </w:r>
      <w:r w:rsidR="00886C9F" w:rsidRPr="00D0348B">
        <w:rPr>
          <w:sz w:val="24"/>
          <w:szCs w:val="24"/>
          <w:lang w:val="ru-RU"/>
        </w:rPr>
        <w:t>шина или специјализованих алата</w:t>
      </w:r>
      <w:r w:rsidR="00081FC1" w:rsidRPr="00D0348B">
        <w:rPr>
          <w:sz w:val="24"/>
          <w:szCs w:val="24"/>
          <w:lang w:val="ru-RU"/>
        </w:rPr>
        <w:t xml:space="preserve">, санације и реконструкције </w:t>
      </w:r>
      <w:r w:rsidR="00081FC1" w:rsidRPr="007A332D">
        <w:rPr>
          <w:sz w:val="24"/>
          <w:szCs w:val="24"/>
          <w:lang w:val="ru-RU"/>
        </w:rPr>
        <w:t>простора намењених за обављање делатности привредних субјеката</w:t>
      </w:r>
      <w:r w:rsidR="00886C9F" w:rsidRPr="007A332D">
        <w:rPr>
          <w:sz w:val="24"/>
          <w:szCs w:val="24"/>
          <w:lang w:val="ru-RU"/>
        </w:rPr>
        <w:t>.</w:t>
      </w:r>
    </w:p>
    <w:p w14:paraId="231E4D8B" w14:textId="77777777" w:rsidR="00A9521E" w:rsidRPr="002C05F7" w:rsidRDefault="00A9521E" w:rsidP="001460EE">
      <w:pPr>
        <w:pStyle w:val="Bodytext21"/>
        <w:shd w:val="clear" w:color="auto" w:fill="auto"/>
        <w:spacing w:after="0"/>
        <w:ind w:left="709" w:hanging="314"/>
        <w:rPr>
          <w:color w:val="FF0000"/>
          <w:sz w:val="24"/>
          <w:szCs w:val="24"/>
          <w:lang w:val="ru-RU"/>
        </w:rPr>
      </w:pPr>
    </w:p>
    <w:p w14:paraId="5C91805F" w14:textId="77777777" w:rsidR="00A9521E" w:rsidRPr="007A332D" w:rsidRDefault="00A9521E" w:rsidP="001460EE">
      <w:pPr>
        <w:pStyle w:val="Bodytext21"/>
        <w:shd w:val="clear" w:color="auto" w:fill="auto"/>
        <w:spacing w:after="0"/>
        <w:ind w:left="709" w:firstLine="0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Могућност додељивања средстава не односе се на субвенционисање:</w:t>
      </w:r>
    </w:p>
    <w:p w14:paraId="54F6A32A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набавке путничких возила и трошкова у вези са истим;</w:t>
      </w:r>
    </w:p>
    <w:p w14:paraId="14DE5641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заосталих обавеза по основу такси и пореза;</w:t>
      </w:r>
    </w:p>
    <w:p w14:paraId="309FC6D8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зајмова и рата за отплату кредита, као и за репрограм кредита;</w:t>
      </w:r>
    </w:p>
    <w:p w14:paraId="7C9C0E07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царинских и административних трошкова;</w:t>
      </w:r>
    </w:p>
    <w:p w14:paraId="09D32047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трошкова ангажовања физичких лица и трошкова запослених;</w:t>
      </w:r>
    </w:p>
    <w:p w14:paraId="0389EF7B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трошкова израда веб презентација;</w:t>
      </w:r>
    </w:p>
    <w:p w14:paraId="5DB4F130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 w:line="266" w:lineRule="exact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сталих трошкова који нису у складу са наменом по овом Конкурсу.</w:t>
      </w:r>
    </w:p>
    <w:p w14:paraId="01959E6D" w14:textId="77777777"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jc w:val="left"/>
        <w:rPr>
          <w:color w:val="FF0000"/>
          <w:sz w:val="24"/>
          <w:szCs w:val="24"/>
          <w:lang w:val="ru-RU"/>
        </w:rPr>
      </w:pPr>
    </w:p>
    <w:p w14:paraId="63EB62DC" w14:textId="77777777" w:rsidR="00A9521E" w:rsidRPr="00064ABD" w:rsidRDefault="00A9521E" w:rsidP="00A9521E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rPr>
          <w:sz w:val="24"/>
          <w:szCs w:val="24"/>
        </w:rPr>
      </w:pPr>
      <w:bookmarkStart w:id="4" w:name="bookmark4"/>
      <w:r w:rsidRPr="00064ABD">
        <w:rPr>
          <w:sz w:val="24"/>
          <w:szCs w:val="24"/>
        </w:rPr>
        <w:t>УСЛОВИ КОНКУРСА</w:t>
      </w:r>
      <w:bookmarkEnd w:id="4"/>
    </w:p>
    <w:p w14:paraId="583C72A8" w14:textId="77777777" w:rsidR="00A9521E" w:rsidRPr="00064ABD" w:rsidRDefault="00A9521E" w:rsidP="00A9521E">
      <w:pPr>
        <w:pStyle w:val="Bodytext21"/>
        <w:shd w:val="clear" w:color="auto" w:fill="auto"/>
        <w:spacing w:after="0"/>
        <w:ind w:left="8880" w:firstLine="0"/>
        <w:jc w:val="left"/>
        <w:rPr>
          <w:sz w:val="24"/>
          <w:szCs w:val="24"/>
        </w:rPr>
      </w:pPr>
    </w:p>
    <w:p w14:paraId="22076914" w14:textId="77777777" w:rsidR="00A9521E" w:rsidRPr="00064ABD" w:rsidRDefault="00A9521E" w:rsidP="001460EE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Право учешћа на Конкурсу имају предузетници, микро и мали привредни субјекти који испуњавају следеће услове:</w:t>
      </w:r>
    </w:p>
    <w:p w14:paraId="1156FA23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имају седиште и обављају делатност на територији општине Медвеђа;</w:t>
      </w:r>
    </w:p>
    <w:p w14:paraId="50C6CA56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послују најмање годину дана у континуитету (без привремених прекида у обављању делатности) до момента објављивања Јавног конкурса;</w:t>
      </w:r>
    </w:p>
    <w:p w14:paraId="754D12DD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над њима није покренут стечајни поступак или поступак ликвидације;</w:t>
      </w:r>
    </w:p>
    <w:p w14:paraId="28D9AF62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имају измирене пореске обавезе;</w:t>
      </w:r>
    </w:p>
    <w:p w14:paraId="422A0942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1" w:lineRule="exact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се против власника и/или одговорних лица у правном лицу не води кривични или истражни поступак;</w:t>
      </w:r>
    </w:p>
    <w:p w14:paraId="61B20DD4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1" w:lineRule="exact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у последњих годину дана није изречена правоснажна мера забране обављања делатности (потврда);</w:t>
      </w:r>
    </w:p>
    <w:p w14:paraId="06C96A97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су у већинском домаћем приватном власништву, односно да нису у групи повезаних лица у којој су и неки од чланова средња и велика правна лица;</w:t>
      </w:r>
    </w:p>
    <w:p w14:paraId="780ADDE5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254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је сврха и намена инвестирања у складу са делатношћу коју обавља привредни субјекат.</w:t>
      </w:r>
    </w:p>
    <w:p w14:paraId="53EF9F7D" w14:textId="77777777" w:rsidR="00A9521E" w:rsidRPr="00064ABD" w:rsidRDefault="00A9521E" w:rsidP="001460EE">
      <w:pPr>
        <w:pStyle w:val="Bodytext21"/>
        <w:shd w:val="clear" w:color="auto" w:fill="auto"/>
        <w:spacing w:after="0" w:line="281" w:lineRule="exact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Приоритет при додели бесповратних средстава имаће привредни субјекти који по први пут конкуришу за бесповратна средства.</w:t>
      </w:r>
    </w:p>
    <w:p w14:paraId="2AC65DA5" w14:textId="77777777" w:rsidR="00A9521E" w:rsidRPr="00064ABD" w:rsidRDefault="00A9521E" w:rsidP="00A9521E">
      <w:pPr>
        <w:pStyle w:val="Bodytext21"/>
        <w:shd w:val="clear" w:color="auto" w:fill="auto"/>
        <w:spacing w:after="0" w:line="288" w:lineRule="exact"/>
        <w:ind w:firstLine="0"/>
        <w:jc w:val="left"/>
        <w:rPr>
          <w:sz w:val="24"/>
          <w:szCs w:val="24"/>
          <w:lang w:val="ru-RU"/>
        </w:rPr>
      </w:pPr>
    </w:p>
    <w:p w14:paraId="1703579D" w14:textId="77777777" w:rsidR="00A9521E" w:rsidRPr="00064ABD" w:rsidRDefault="00A9521E" w:rsidP="00734FA3">
      <w:pPr>
        <w:pStyle w:val="Bodytext21"/>
        <w:shd w:val="clear" w:color="auto" w:fill="auto"/>
        <w:spacing w:after="0" w:line="288" w:lineRule="exact"/>
        <w:ind w:firstLine="720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Право учешћа на Конкурсу н</w:t>
      </w:r>
      <w:r w:rsidRPr="00064ABD">
        <w:rPr>
          <w:sz w:val="24"/>
          <w:szCs w:val="24"/>
        </w:rPr>
        <w:t>e</w:t>
      </w:r>
      <w:r w:rsidRPr="00064ABD">
        <w:rPr>
          <w:sz w:val="24"/>
          <w:szCs w:val="24"/>
          <w:lang w:val="ru-RU"/>
        </w:rPr>
        <w:t>мају привредни субјекти који обављају делатности у следећим секторима:</w:t>
      </w:r>
    </w:p>
    <w:p w14:paraId="7644DF40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</w:rPr>
      </w:pPr>
      <w:r w:rsidRPr="00064ABD">
        <w:rPr>
          <w:sz w:val="24"/>
          <w:szCs w:val="24"/>
        </w:rPr>
        <w:t>примарна пољопривредна производња;</w:t>
      </w:r>
    </w:p>
    <w:p w14:paraId="4B358373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производња и продаја оружја и војне опреме;</w:t>
      </w:r>
    </w:p>
    <w:p w14:paraId="5F00AD84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организовање игара на срећу и сличних делатности;</w:t>
      </w:r>
    </w:p>
    <w:p w14:paraId="380D7985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lastRenderedPageBreak/>
        <w:t>производња челика и синтетичких влакана и вађења угља;</w:t>
      </w:r>
    </w:p>
    <w:p w14:paraId="77FBB19D" w14:textId="77777777" w:rsidR="00A9521E" w:rsidRPr="00064ABD" w:rsidRDefault="00A9521E" w:rsidP="00B62B3B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производња и промет било којих произво</w:t>
      </w:r>
      <w:r w:rsidR="00B62B3B" w:rsidRPr="00064ABD">
        <w:rPr>
          <w:sz w:val="24"/>
          <w:szCs w:val="24"/>
          <w:lang w:val="ru-RU"/>
        </w:rPr>
        <w:t>да или активности које се према</w:t>
      </w:r>
      <w:r w:rsidRPr="00064ABD">
        <w:rPr>
          <w:sz w:val="24"/>
          <w:szCs w:val="24"/>
          <w:lang w:val="ru-RU"/>
        </w:rPr>
        <w:t>домаћим прописима или међународним конвенцијама сматрају забрањеним.</w:t>
      </w:r>
    </w:p>
    <w:p w14:paraId="0DD9CD1F" w14:textId="77777777" w:rsidR="000153BA" w:rsidRPr="002C05F7" w:rsidRDefault="000153BA" w:rsidP="00A9521E">
      <w:pPr>
        <w:pStyle w:val="Bodytext21"/>
        <w:shd w:val="clear" w:color="auto" w:fill="auto"/>
        <w:tabs>
          <w:tab w:val="left" w:pos="1087"/>
        </w:tabs>
        <w:spacing w:after="0"/>
        <w:ind w:firstLine="0"/>
        <w:jc w:val="left"/>
        <w:rPr>
          <w:color w:val="FF0000"/>
          <w:sz w:val="24"/>
          <w:szCs w:val="24"/>
          <w:lang w:val="ru-RU"/>
        </w:rPr>
      </w:pPr>
    </w:p>
    <w:p w14:paraId="779EE61D" w14:textId="77777777" w:rsidR="00A9521E" w:rsidRPr="00064ABD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left"/>
        <w:rPr>
          <w:sz w:val="24"/>
          <w:szCs w:val="24"/>
        </w:rPr>
      </w:pPr>
      <w:bookmarkStart w:id="5" w:name="bookmark5"/>
      <w:r w:rsidRPr="00064ABD">
        <w:rPr>
          <w:sz w:val="24"/>
          <w:szCs w:val="24"/>
        </w:rPr>
        <w:t>ПОТРЕБНА ДОКУМЕНТАЦИЈА</w:t>
      </w:r>
      <w:bookmarkEnd w:id="5"/>
    </w:p>
    <w:p w14:paraId="25EEEE28" w14:textId="77777777" w:rsidR="00A9521E" w:rsidRPr="002C05F7" w:rsidRDefault="00A9521E" w:rsidP="00A9521E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left"/>
        <w:rPr>
          <w:color w:val="FF0000"/>
          <w:sz w:val="24"/>
          <w:szCs w:val="24"/>
          <w:lang w:val="sr-Cyrl-RS"/>
        </w:rPr>
      </w:pPr>
    </w:p>
    <w:p w14:paraId="5A3345AD" w14:textId="77777777" w:rsidR="00A9521E" w:rsidRPr="00664DE9" w:rsidRDefault="00A9521E" w:rsidP="00734FA3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  <w:lang w:val="sr-Cyrl-RS"/>
        </w:rPr>
        <w:tab/>
      </w:r>
      <w:r w:rsidRPr="00664DE9">
        <w:rPr>
          <w:sz w:val="24"/>
          <w:szCs w:val="24"/>
          <w:lang w:val="sr-Cyrl-RS"/>
        </w:rPr>
        <w:tab/>
        <w:t>Пријава за јавни конкурс мора да садржи:</w:t>
      </w:r>
    </w:p>
    <w:p w14:paraId="7C04F32F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sr-Cyrl-RS"/>
        </w:rPr>
        <w:t>захтев са бизнис планом;</w:t>
      </w:r>
    </w:p>
    <w:p w14:paraId="64F23D25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фотокопија решења о регистрацији привредног субјекта у АПР или надлежног органа о упису у регистар;</w:t>
      </w:r>
    </w:p>
    <w:p w14:paraId="3C20A403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  <w:tab w:val="left" w:pos="709"/>
        </w:tabs>
        <w:spacing w:before="0" w:line="266" w:lineRule="exact"/>
        <w:jc w:val="both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уверење Пореске управе о плаћеним обавезама на свим уплатним рачунима јавних прихода за пореског обвезника са даном подношења захтева;</w:t>
      </w:r>
    </w:p>
    <w:p w14:paraId="4B40CC53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потврда основног суда да се против власника и/или одговорних лица у правном лицу не води кривични или истражни поступак;</w:t>
      </w:r>
    </w:p>
    <w:p w14:paraId="0FEB5FB3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потврда надлежног суда да привредном субјекту у последњих годину дана није изречена правоснажна мера забране обављања делатности, издата након објављивања јавног позива (за правна лица потврда издата у привредном суду, а за предузетнике потврда издата у прекршајном суду);</w:t>
      </w:r>
    </w:p>
    <w:p w14:paraId="53C31DCF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 xml:space="preserve">потписана изјава о раније примљеним државним помоћима </w:t>
      </w:r>
      <w:r w:rsidRPr="00664DE9">
        <w:rPr>
          <w:sz w:val="24"/>
          <w:szCs w:val="24"/>
        </w:rPr>
        <w:t>„de</w:t>
      </w:r>
      <w:r w:rsidRPr="00664DE9">
        <w:rPr>
          <w:sz w:val="24"/>
          <w:szCs w:val="24"/>
          <w:lang w:val="ru-RU"/>
        </w:rPr>
        <w:t xml:space="preserve"> </w:t>
      </w:r>
      <w:r w:rsidRPr="00664DE9">
        <w:rPr>
          <w:sz w:val="24"/>
          <w:szCs w:val="24"/>
        </w:rPr>
        <w:t>minimis”</w:t>
      </w:r>
      <w:r w:rsidRPr="00664DE9">
        <w:rPr>
          <w:sz w:val="24"/>
          <w:szCs w:val="24"/>
          <w:lang w:val="sr-Cyrl-RS"/>
        </w:rPr>
        <w:t xml:space="preserve"> </w:t>
      </w:r>
      <w:r w:rsidRPr="00664DE9">
        <w:rPr>
          <w:sz w:val="24"/>
          <w:szCs w:val="24"/>
          <w:lang w:val="ru-RU"/>
        </w:rPr>
        <w:t>које су подносиоцу захтева додељене у текућој и претходне две фискалне године у складу са Уредбом о правилима за доделу државне помоћи;</w:t>
      </w:r>
    </w:p>
    <w:p w14:paraId="7F5B687C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rStyle w:val="Bodytext2Consolas"/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 xml:space="preserve">потписана изјава у складу са чланом 103. став 3. Закона о општем управном поступку („Службени гласник РС“, бр. 18/2016, 95/2018 </w:t>
      </w:r>
      <w:r w:rsidR="000F3417" w:rsidRPr="00664DE9">
        <w:rPr>
          <w:sz w:val="24"/>
          <w:szCs w:val="24"/>
          <w:lang w:val="ru-RU"/>
        </w:rPr>
        <w:t>-</w:t>
      </w:r>
      <w:r w:rsidRPr="00664DE9">
        <w:rPr>
          <w:sz w:val="24"/>
          <w:szCs w:val="24"/>
          <w:lang w:val="ru-RU"/>
        </w:rPr>
        <w:t xml:space="preserve"> аутентично тумачење и 2/2023 </w:t>
      </w:r>
      <w:r w:rsidR="000F3417" w:rsidRPr="00664DE9">
        <w:rPr>
          <w:sz w:val="24"/>
          <w:szCs w:val="24"/>
          <w:lang w:val="ru-RU"/>
        </w:rPr>
        <w:t>-</w:t>
      </w:r>
      <w:r w:rsidRPr="00664DE9">
        <w:rPr>
          <w:sz w:val="24"/>
          <w:szCs w:val="24"/>
          <w:lang w:val="ru-RU"/>
        </w:rPr>
        <w:t xml:space="preserve"> одлука УС)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сама;</w:t>
      </w:r>
    </w:p>
    <w:p w14:paraId="70C45887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потписана изјава о истинитости пријављених података;</w:t>
      </w:r>
    </w:p>
    <w:p w14:paraId="37851A12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потписана изјава о повезаним лицима;</w:t>
      </w:r>
    </w:p>
    <w:p w14:paraId="0845F517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потписана изјава о прихватању услова.</w:t>
      </w:r>
    </w:p>
    <w:p w14:paraId="7ED830F1" w14:textId="77777777" w:rsidR="00A9521E" w:rsidRPr="002C05F7" w:rsidRDefault="00A9521E" w:rsidP="00A9521E">
      <w:pPr>
        <w:pStyle w:val="Bodytext21"/>
        <w:shd w:val="clear" w:color="auto" w:fill="auto"/>
        <w:tabs>
          <w:tab w:val="left" w:pos="984"/>
        </w:tabs>
        <w:spacing w:after="0"/>
        <w:ind w:left="720" w:firstLine="0"/>
        <w:rPr>
          <w:b/>
          <w:color w:val="FF0000"/>
          <w:sz w:val="24"/>
          <w:szCs w:val="24"/>
        </w:rPr>
      </w:pPr>
    </w:p>
    <w:p w14:paraId="46DA9997" w14:textId="77777777" w:rsidR="00A9521E" w:rsidRPr="00664DE9" w:rsidRDefault="00A9521E" w:rsidP="00A9521E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sz w:val="24"/>
          <w:szCs w:val="24"/>
          <w:lang w:val="ru-RU"/>
        </w:rPr>
      </w:pPr>
      <w:r w:rsidRPr="002C05F7">
        <w:rPr>
          <w:color w:val="FF0000"/>
          <w:sz w:val="24"/>
          <w:szCs w:val="24"/>
          <w:lang w:val="sr-Cyrl-RS"/>
        </w:rPr>
        <w:tab/>
      </w:r>
      <w:r w:rsidRPr="00664DE9">
        <w:rPr>
          <w:sz w:val="24"/>
          <w:szCs w:val="24"/>
          <w:lang w:val="sr-Cyrl-RS"/>
        </w:rPr>
        <w:t>П</w:t>
      </w:r>
      <w:r w:rsidRPr="00664DE9">
        <w:rPr>
          <w:sz w:val="24"/>
          <w:szCs w:val="24"/>
          <w:lang w:val="ru-RU"/>
        </w:rPr>
        <w:t>ривредни субјекти који воде пословне књиге п</w:t>
      </w:r>
      <w:r w:rsidRPr="00664DE9">
        <w:rPr>
          <w:rStyle w:val="Bodytext20"/>
          <w:color w:val="auto"/>
          <w:u w:val="none"/>
          <w:lang w:val="ru-RU"/>
        </w:rPr>
        <w:t xml:space="preserve">о систему двојног књнговодства достављају и </w:t>
      </w:r>
      <w:r w:rsidRPr="00664DE9">
        <w:rPr>
          <w:sz w:val="24"/>
          <w:szCs w:val="24"/>
          <w:lang w:val="ru-RU"/>
        </w:rPr>
        <w:t>фотокопију извештаја за статистичке потребе (</w:t>
      </w:r>
      <w:r w:rsidRPr="00664DE9">
        <w:rPr>
          <w:sz w:val="24"/>
          <w:szCs w:val="24"/>
        </w:rPr>
        <w:t>SI</w:t>
      </w:r>
      <w:r w:rsidRPr="00664DE9">
        <w:rPr>
          <w:sz w:val="24"/>
          <w:szCs w:val="24"/>
          <w:lang w:val="ru-RU"/>
        </w:rPr>
        <w:t>) са</w:t>
      </w:r>
      <w:r w:rsidR="00664DE9" w:rsidRPr="00664DE9">
        <w:rPr>
          <w:sz w:val="24"/>
          <w:szCs w:val="24"/>
          <w:lang w:val="ru-RU"/>
        </w:rPr>
        <w:t xml:space="preserve"> стањем на дан 31. децембар 2023</w:t>
      </w:r>
      <w:r w:rsidRPr="00664DE9">
        <w:rPr>
          <w:sz w:val="24"/>
          <w:szCs w:val="24"/>
          <w:lang w:val="ru-RU"/>
        </w:rPr>
        <w:t>. године. који је предат АПР (обрасци: биланс стања, биланс успеха, статистички извештај и потврда о јавном објављивању редовног годишњег ФИ).</w:t>
      </w:r>
    </w:p>
    <w:p w14:paraId="4B43226D" w14:textId="77777777" w:rsidR="00A9521E" w:rsidRPr="00664DE9" w:rsidRDefault="00A9521E" w:rsidP="00A9521E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sz w:val="24"/>
          <w:szCs w:val="24"/>
          <w:lang w:val="ru-RU"/>
        </w:rPr>
      </w:pPr>
    </w:p>
    <w:p w14:paraId="698C9101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Привредни субјекти који воде пословне књиге п</w:t>
      </w:r>
      <w:r w:rsidRPr="00664DE9">
        <w:rPr>
          <w:rStyle w:val="Bodytext20"/>
          <w:color w:val="auto"/>
          <w:u w:val="none"/>
          <w:lang w:val="ru-RU"/>
        </w:rPr>
        <w:t xml:space="preserve">о систему простог књиговодства достављају и </w:t>
      </w:r>
      <w:r w:rsidRPr="00664DE9">
        <w:rPr>
          <w:rStyle w:val="Bodytext2Consolas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</w:t>
      </w:r>
      <w:r w:rsidRPr="00664DE9">
        <w:rPr>
          <w:sz w:val="24"/>
          <w:szCs w:val="24"/>
          <w:lang w:val="ru-RU"/>
        </w:rPr>
        <w:t xml:space="preserve">орески биланс обвезника пореза на доходак грађана на приходе </w:t>
      </w:r>
      <w:r w:rsidR="00664DE9" w:rsidRPr="00664DE9">
        <w:rPr>
          <w:sz w:val="24"/>
          <w:szCs w:val="24"/>
          <w:lang w:val="ru-RU"/>
        </w:rPr>
        <w:t>од самосталне делатности за 2023</w:t>
      </w:r>
      <w:r w:rsidRPr="00664DE9">
        <w:rPr>
          <w:sz w:val="24"/>
          <w:szCs w:val="24"/>
          <w:lang w:val="ru-RU"/>
        </w:rPr>
        <w:t>. годину (образац ПБ2), одштампан са портала Пореске управе е-порези са обавештењем ПУ о успешном пријему.</w:t>
      </w:r>
    </w:p>
    <w:p w14:paraId="50A3B24C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720"/>
        <w:rPr>
          <w:b/>
          <w:sz w:val="24"/>
          <w:szCs w:val="24"/>
          <w:lang w:val="ru-RU"/>
        </w:rPr>
      </w:pPr>
    </w:p>
    <w:p w14:paraId="32FBECC5" w14:textId="77777777" w:rsidR="00A9521E" w:rsidRPr="00664DE9" w:rsidRDefault="00A9521E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rStyle w:val="Bodytext20"/>
          <w:color w:val="auto"/>
          <w:u w:val="none"/>
          <w:lang w:val="ru-RU"/>
        </w:rPr>
        <w:t xml:space="preserve">Паушални порески обвезници достављају и </w:t>
      </w:r>
      <w:r w:rsidRPr="00664DE9">
        <w:rPr>
          <w:sz w:val="24"/>
          <w:szCs w:val="24"/>
          <w:lang w:val="ru-RU"/>
        </w:rPr>
        <w:t>оверену фотокопију обрасца КПО, оверена;</w:t>
      </w:r>
      <w:r w:rsidRPr="00664DE9">
        <w:rPr>
          <w:b/>
          <w:sz w:val="24"/>
          <w:szCs w:val="24"/>
          <w:lang w:val="ru-RU"/>
        </w:rPr>
        <w:t xml:space="preserve"> </w:t>
      </w:r>
      <w:r w:rsidRPr="00664DE9">
        <w:rPr>
          <w:sz w:val="24"/>
          <w:szCs w:val="24"/>
          <w:lang w:val="ru-RU"/>
        </w:rPr>
        <w:t>потврду од свих пословних б</w:t>
      </w:r>
      <w:r w:rsidR="00664DE9" w:rsidRPr="00664DE9">
        <w:rPr>
          <w:sz w:val="24"/>
          <w:szCs w:val="24"/>
          <w:lang w:val="ru-RU"/>
        </w:rPr>
        <w:t>анака о промету на рачуну у 2023</w:t>
      </w:r>
      <w:r w:rsidRPr="00664DE9">
        <w:rPr>
          <w:sz w:val="24"/>
          <w:szCs w:val="24"/>
          <w:lang w:val="ru-RU"/>
        </w:rPr>
        <w:t>. години и фотокопију Решења о утврђивању аконтативног пореза на доходак грађана за приход од обављањ</w:t>
      </w:r>
      <w:r w:rsidR="00664DE9" w:rsidRPr="00664DE9">
        <w:rPr>
          <w:sz w:val="24"/>
          <w:szCs w:val="24"/>
          <w:lang w:val="ru-RU"/>
        </w:rPr>
        <w:t>а самосталних делатности за 2023</w:t>
      </w:r>
      <w:r w:rsidRPr="00664DE9">
        <w:rPr>
          <w:sz w:val="24"/>
          <w:szCs w:val="24"/>
          <w:lang w:val="ru-RU"/>
        </w:rPr>
        <w:t>. годину.</w:t>
      </w:r>
    </w:p>
    <w:p w14:paraId="05B70F45" w14:textId="77777777" w:rsidR="00AF2FFB" w:rsidRPr="00664DE9" w:rsidRDefault="00AF2FFB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14:paraId="5AD18B67" w14:textId="77777777" w:rsidR="00AF2FFB" w:rsidRDefault="00AF2FFB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Пријаве подносе власници, односно одговорна овлашћена лица у правном лицу.</w:t>
      </w:r>
    </w:p>
    <w:p w14:paraId="33DDD73E" w14:textId="77777777" w:rsidR="00EB6E57" w:rsidRDefault="00EB6E57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14:paraId="609743C8" w14:textId="77777777" w:rsidR="00EB6E57" w:rsidRPr="00664DE9" w:rsidRDefault="00EB6E57" w:rsidP="00B337E4">
      <w:pPr>
        <w:pStyle w:val="Bodytext21"/>
        <w:shd w:val="clear" w:color="auto" w:fill="auto"/>
        <w:spacing w:after="0"/>
        <w:ind w:firstLine="720"/>
        <w:rPr>
          <w:b/>
          <w:sz w:val="24"/>
          <w:szCs w:val="24"/>
          <w:lang w:val="ru-RU"/>
        </w:rPr>
      </w:pPr>
    </w:p>
    <w:p w14:paraId="26103CD4" w14:textId="77777777" w:rsidR="00A9521E" w:rsidRDefault="00A9521E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7A094B96" w14:textId="77777777" w:rsidR="00D0348B" w:rsidRDefault="00D0348B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57FA5D71" w14:textId="77777777" w:rsidR="00A9521E" w:rsidRPr="00664DE9" w:rsidRDefault="00A9521E" w:rsidP="00A9521E">
      <w:pPr>
        <w:pStyle w:val="Bodytext21"/>
        <w:numPr>
          <w:ilvl w:val="0"/>
          <w:numId w:val="1"/>
        </w:numPr>
        <w:shd w:val="clear" w:color="auto" w:fill="auto"/>
        <w:spacing w:after="0"/>
        <w:ind w:firstLine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lastRenderedPageBreak/>
        <w:t>ПОСТУПАК СПРОВОЂЕЊА КОНКУРСА</w:t>
      </w:r>
    </w:p>
    <w:p w14:paraId="3ADF9C61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0"/>
        <w:rPr>
          <w:sz w:val="24"/>
          <w:szCs w:val="24"/>
          <w:lang w:val="ru-RU"/>
        </w:rPr>
      </w:pPr>
    </w:p>
    <w:p w14:paraId="2F7F1765" w14:textId="77777777" w:rsidR="00A9521E" w:rsidRPr="00664DE9" w:rsidRDefault="004F6FFA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С</w:t>
      </w:r>
      <w:r w:rsidR="00A9521E" w:rsidRPr="00664DE9">
        <w:rPr>
          <w:sz w:val="24"/>
          <w:szCs w:val="24"/>
          <w:lang w:val="ru-RU"/>
        </w:rPr>
        <w:t xml:space="preserve">провођење конкурса врши </w:t>
      </w:r>
      <w:r w:rsidR="00A9521E" w:rsidRPr="00091008">
        <w:rPr>
          <w:sz w:val="24"/>
          <w:szCs w:val="24"/>
          <w:lang w:val="ru-RU"/>
        </w:rPr>
        <w:t xml:space="preserve">Комисија за доделу бесповратних средстава за подстицај развоја предузетништва, микро и малих привредних субјеката </w:t>
      </w:r>
      <w:r w:rsidR="00A9521E" w:rsidRPr="00091008">
        <w:rPr>
          <w:sz w:val="24"/>
          <w:szCs w:val="24"/>
          <w:lang w:val="sr-Latn-CS"/>
        </w:rPr>
        <w:t xml:space="preserve">„de minimis“ </w:t>
      </w:r>
      <w:r w:rsidR="00A9521E" w:rsidRPr="00091008">
        <w:rPr>
          <w:sz w:val="24"/>
          <w:szCs w:val="24"/>
          <w:lang w:val="sr-Cyrl-RS"/>
        </w:rPr>
        <w:t>државна помоћ Општине Медвеђа у 202</w:t>
      </w:r>
      <w:r w:rsidR="00664DE9" w:rsidRPr="00091008">
        <w:rPr>
          <w:sz w:val="24"/>
          <w:szCs w:val="24"/>
          <w:lang w:val="sr-Cyrl-RS"/>
        </w:rPr>
        <w:t>4</w:t>
      </w:r>
      <w:r w:rsidR="00A9521E" w:rsidRPr="00091008">
        <w:rPr>
          <w:sz w:val="24"/>
          <w:szCs w:val="24"/>
          <w:lang w:val="sr-Cyrl-RS"/>
        </w:rPr>
        <w:t>. години, образована Решењем Општинског већ</w:t>
      </w:r>
      <w:r w:rsidR="00091008">
        <w:rPr>
          <w:sz w:val="24"/>
          <w:szCs w:val="24"/>
          <w:lang w:val="sr-Cyrl-RS"/>
        </w:rPr>
        <w:t>а општине Медвеђа, 08 број 06-54/2024/12 од 06</w:t>
      </w:r>
      <w:r w:rsidR="00A9521E" w:rsidRPr="00091008">
        <w:rPr>
          <w:sz w:val="24"/>
          <w:szCs w:val="24"/>
          <w:lang w:val="sr-Cyrl-RS"/>
        </w:rPr>
        <w:t xml:space="preserve">. </w:t>
      </w:r>
      <w:r w:rsidR="00B10D2D" w:rsidRPr="00091008">
        <w:rPr>
          <w:sz w:val="24"/>
          <w:szCs w:val="24"/>
          <w:lang w:val="sr-Cyrl-RS"/>
        </w:rPr>
        <w:t>0</w:t>
      </w:r>
      <w:r w:rsidR="00091008">
        <w:rPr>
          <w:sz w:val="24"/>
          <w:szCs w:val="24"/>
          <w:lang w:val="sr-Cyrl-RS"/>
        </w:rPr>
        <w:t>9</w:t>
      </w:r>
      <w:r w:rsidR="00A9521E" w:rsidRPr="00091008">
        <w:rPr>
          <w:sz w:val="24"/>
          <w:szCs w:val="24"/>
          <w:lang w:val="sr-Cyrl-RS"/>
        </w:rPr>
        <w:t>.</w:t>
      </w:r>
      <w:r w:rsidR="00091008">
        <w:rPr>
          <w:sz w:val="24"/>
          <w:szCs w:val="24"/>
          <w:lang w:val="sr-Cyrl-RS"/>
        </w:rPr>
        <w:t xml:space="preserve"> 2024</w:t>
      </w:r>
      <w:r w:rsidR="00A9521E" w:rsidRPr="00091008">
        <w:rPr>
          <w:sz w:val="24"/>
          <w:szCs w:val="24"/>
          <w:lang w:val="sr-Cyrl-RS"/>
        </w:rPr>
        <w:t>. године.</w:t>
      </w:r>
    </w:p>
    <w:p w14:paraId="39B15595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632D1170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Комисија задржава право да затражи додатну документацију, односно информације и изврши накнадну верификацију поднете документације, али само за привредне субјекте који су поднетим захтевом и приложеном документацијом испунили услове Конкурса.</w:t>
      </w:r>
    </w:p>
    <w:p w14:paraId="5302ED7F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325E0BFC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Пријаве на Конкурс се подносе на обрасцима који се могу преузети на интернет страници општине Медвеђа (</w:t>
      </w:r>
      <w:hyperlink r:id="rId7" w:history="1">
        <w:r w:rsidRPr="002C39E3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Pr="002C39E3">
        <w:rPr>
          <w:sz w:val="24"/>
          <w:szCs w:val="24"/>
          <w:lang w:val="ru-RU"/>
        </w:rPr>
        <w:t>) и пријемном шалтеру Општин</w:t>
      </w:r>
      <w:r w:rsidR="002C39E3" w:rsidRPr="002C39E3">
        <w:rPr>
          <w:sz w:val="24"/>
          <w:szCs w:val="24"/>
          <w:lang w:val="ru-RU"/>
        </w:rPr>
        <w:t xml:space="preserve">ске управе општине Медвеђа, Краља Милана </w:t>
      </w:r>
      <w:r w:rsidRPr="002C39E3">
        <w:rPr>
          <w:sz w:val="24"/>
          <w:szCs w:val="24"/>
          <w:lang w:val="ru-RU"/>
        </w:rPr>
        <w:t>48.</w:t>
      </w:r>
    </w:p>
    <w:p w14:paraId="5CFE9D22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2EDF1258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 xml:space="preserve">Пријаве са припадајућом документацијом достављају се у затвореној </w:t>
      </w:r>
      <w:r w:rsidR="00040D20" w:rsidRPr="002C39E3">
        <w:rPr>
          <w:sz w:val="24"/>
          <w:szCs w:val="24"/>
          <w:lang w:val="ru-RU"/>
        </w:rPr>
        <w:t>коверти поштом на адресу Општина</w:t>
      </w:r>
      <w:r w:rsidR="002C39E3" w:rsidRPr="002C39E3">
        <w:rPr>
          <w:sz w:val="24"/>
          <w:szCs w:val="24"/>
          <w:lang w:val="ru-RU"/>
        </w:rPr>
        <w:t xml:space="preserve"> Медвеђа, Краља Милана </w:t>
      </w:r>
      <w:r w:rsidRPr="002C39E3">
        <w:rPr>
          <w:sz w:val="24"/>
          <w:szCs w:val="24"/>
          <w:lang w:val="ru-RU"/>
        </w:rPr>
        <w:t xml:space="preserve">48, </w:t>
      </w:r>
      <w:r w:rsidRPr="002C39E3">
        <w:rPr>
          <w:sz w:val="24"/>
          <w:szCs w:val="24"/>
        </w:rPr>
        <w:t xml:space="preserve">16240 </w:t>
      </w:r>
      <w:r w:rsidRPr="002C39E3">
        <w:rPr>
          <w:sz w:val="24"/>
          <w:szCs w:val="24"/>
          <w:lang w:val="sr-Cyrl-RS"/>
        </w:rPr>
        <w:t xml:space="preserve">Медвеђа </w:t>
      </w:r>
      <w:r w:rsidRPr="002C39E3">
        <w:rPr>
          <w:sz w:val="24"/>
          <w:szCs w:val="24"/>
          <w:lang w:val="ru-RU"/>
        </w:rPr>
        <w:t xml:space="preserve">или лично предајом на писарници Општинске управе општине Медвеђа, са назнаком: </w:t>
      </w:r>
    </w:p>
    <w:p w14:paraId="3ECF9083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</w:p>
    <w:p w14:paraId="3BE7C390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2C39E3">
        <w:rPr>
          <w:sz w:val="24"/>
          <w:szCs w:val="24"/>
          <w:lang w:val="sr-Latn-CS"/>
        </w:rPr>
        <w:t>„</w:t>
      </w:r>
      <w:r w:rsidRPr="002C39E3">
        <w:rPr>
          <w:sz w:val="24"/>
          <w:szCs w:val="24"/>
          <w:lang w:val="ru-RU"/>
        </w:rPr>
        <w:t>За Комисију за доделу</w:t>
      </w:r>
      <w:r w:rsidRPr="002C39E3">
        <w:rPr>
          <w:sz w:val="24"/>
          <w:szCs w:val="24"/>
          <w:lang w:val="sr-Latn-CS"/>
        </w:rPr>
        <w:t xml:space="preserve"> </w:t>
      </w:r>
      <w:r w:rsidRPr="002C39E3">
        <w:rPr>
          <w:sz w:val="24"/>
          <w:szCs w:val="24"/>
          <w:lang w:val="sr-Cyrl-RS"/>
        </w:rPr>
        <w:t xml:space="preserve">бесповратних средстава за подстицај развоја </w:t>
      </w:r>
    </w:p>
    <w:p w14:paraId="45463A36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2C39E3">
        <w:rPr>
          <w:sz w:val="24"/>
          <w:szCs w:val="24"/>
          <w:lang w:val="sr-Cyrl-RS"/>
        </w:rPr>
        <w:t xml:space="preserve">предузетништва, микро и малих привредних субјеката </w:t>
      </w:r>
    </w:p>
    <w:p w14:paraId="32340DB9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2C39E3">
        <w:rPr>
          <w:sz w:val="24"/>
          <w:szCs w:val="24"/>
          <w:lang w:val="sr-Cyrl-RS"/>
        </w:rPr>
        <w:t>„</w:t>
      </w:r>
      <w:r w:rsidRPr="002C39E3">
        <w:rPr>
          <w:sz w:val="24"/>
          <w:szCs w:val="24"/>
        </w:rPr>
        <w:t>de minimis“</w:t>
      </w:r>
      <w:r w:rsidRPr="002C39E3">
        <w:rPr>
          <w:sz w:val="24"/>
          <w:szCs w:val="24"/>
          <w:lang w:val="sr-Cyrl-RS"/>
        </w:rPr>
        <w:t xml:space="preserve"> државна помоћ“ – не отварати –</w:t>
      </w:r>
    </w:p>
    <w:p w14:paraId="11FF3F76" w14:textId="77777777" w:rsidR="00F931CC" w:rsidRPr="002C05F7" w:rsidRDefault="00F931CC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color w:val="FF0000"/>
          <w:sz w:val="24"/>
          <w:szCs w:val="24"/>
        </w:rPr>
      </w:pPr>
    </w:p>
    <w:p w14:paraId="08324FC3" w14:textId="77777777" w:rsidR="00F931CC" w:rsidRPr="002C05F7" w:rsidRDefault="00F931CC" w:rsidP="00F931CC">
      <w:pPr>
        <w:pStyle w:val="Bodytext21"/>
        <w:shd w:val="clear" w:color="auto" w:fill="auto"/>
        <w:spacing w:after="0" w:line="240" w:lineRule="auto"/>
        <w:ind w:firstLine="0"/>
        <w:rPr>
          <w:color w:val="FF0000"/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</w:rPr>
        <w:tab/>
      </w:r>
      <w:r w:rsidRPr="00023CE4">
        <w:rPr>
          <w:sz w:val="24"/>
          <w:szCs w:val="24"/>
          <w:lang w:val="sr-Cyrl-RS"/>
        </w:rPr>
        <w:t>Рок за подношењ</w:t>
      </w:r>
      <w:r w:rsidR="00BD60FC" w:rsidRPr="00023CE4">
        <w:rPr>
          <w:sz w:val="24"/>
          <w:szCs w:val="24"/>
          <w:lang w:val="sr-Cyrl-RS"/>
        </w:rPr>
        <w:t xml:space="preserve">е пријава износи 30 дана, односно </w:t>
      </w:r>
      <w:r w:rsidR="005F630E" w:rsidRPr="00023CE4">
        <w:rPr>
          <w:sz w:val="24"/>
          <w:szCs w:val="24"/>
          <w:lang w:val="sr-Cyrl-RS"/>
        </w:rPr>
        <w:t>т</w:t>
      </w:r>
      <w:r w:rsidR="00BD60FC" w:rsidRPr="00023CE4">
        <w:rPr>
          <w:sz w:val="24"/>
          <w:szCs w:val="24"/>
          <w:lang w:val="sr-Cyrl-RS"/>
        </w:rPr>
        <w:t>раје</w:t>
      </w:r>
      <w:r w:rsidRPr="00023CE4">
        <w:rPr>
          <w:sz w:val="24"/>
          <w:szCs w:val="24"/>
          <w:lang w:val="sr-Cyrl-RS"/>
        </w:rPr>
        <w:t xml:space="preserve"> од </w:t>
      </w:r>
      <w:r w:rsidR="00042191" w:rsidRPr="00023CE4">
        <w:rPr>
          <w:sz w:val="24"/>
          <w:szCs w:val="24"/>
          <w:lang w:val="sr-Cyrl-RS"/>
        </w:rPr>
        <w:t>09.септембра 2024.године до 8</w:t>
      </w:r>
      <w:r w:rsidR="00091008" w:rsidRPr="00023CE4">
        <w:rPr>
          <w:sz w:val="24"/>
          <w:szCs w:val="24"/>
          <w:lang w:val="sr-Cyrl-RS"/>
        </w:rPr>
        <w:t xml:space="preserve">. </w:t>
      </w:r>
      <w:r w:rsidR="00042191" w:rsidRPr="00023CE4">
        <w:rPr>
          <w:sz w:val="24"/>
          <w:szCs w:val="24"/>
          <w:lang w:val="sr-Cyrl-RS"/>
        </w:rPr>
        <w:t>о</w:t>
      </w:r>
      <w:r w:rsidR="00091008" w:rsidRPr="00023CE4">
        <w:rPr>
          <w:sz w:val="24"/>
          <w:szCs w:val="24"/>
          <w:lang w:val="sr-Cyrl-RS"/>
        </w:rPr>
        <w:t>ктобра 2024.године</w:t>
      </w:r>
      <w:r w:rsidR="005F630E" w:rsidRPr="00023CE4">
        <w:rPr>
          <w:sz w:val="24"/>
          <w:szCs w:val="24"/>
          <w:lang w:val="sr-Cyrl-RS"/>
        </w:rPr>
        <w:t>.</w:t>
      </w:r>
    </w:p>
    <w:p w14:paraId="0D2AA0AB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376275C5" w14:textId="77777777" w:rsidR="00A9521E" w:rsidRPr="00EB0A1D" w:rsidRDefault="00A9521E" w:rsidP="000153BA">
      <w:pPr>
        <w:pStyle w:val="Bodytext21"/>
        <w:shd w:val="clear" w:color="auto" w:fill="auto"/>
        <w:spacing w:after="0" w:line="240" w:lineRule="auto"/>
        <w:ind w:firstLine="708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Неће се разматрати неблаговремене, непотпуне или неправилно попуњене пријаве, пријаве које нису поднете од стране овлашћених лица, као ни пријаве које нису предмет Конкурса.</w:t>
      </w:r>
    </w:p>
    <w:p w14:paraId="574CE281" w14:textId="77777777"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rPr>
          <w:color w:val="FF0000"/>
          <w:sz w:val="24"/>
          <w:szCs w:val="24"/>
          <w:lang w:val="ru-RU"/>
        </w:rPr>
      </w:pPr>
    </w:p>
    <w:p w14:paraId="3B9A43D5" w14:textId="77777777" w:rsidR="00A9521E" w:rsidRPr="00EB0A1D" w:rsidRDefault="00A9521E" w:rsidP="00A9521E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80" w:line="266" w:lineRule="exact"/>
        <w:ind w:left="0" w:firstLine="0"/>
        <w:jc w:val="both"/>
        <w:rPr>
          <w:sz w:val="24"/>
          <w:szCs w:val="24"/>
        </w:rPr>
      </w:pPr>
      <w:r w:rsidRPr="00EB0A1D">
        <w:rPr>
          <w:sz w:val="24"/>
          <w:szCs w:val="24"/>
        </w:rPr>
        <w:t>ДОНОШЕЊЕ ОДЛУКЕ</w:t>
      </w:r>
      <w:r w:rsidRPr="00EB0A1D">
        <w:rPr>
          <w:sz w:val="24"/>
          <w:szCs w:val="24"/>
          <w:lang w:val="sr-Cyrl-RS"/>
        </w:rPr>
        <w:t xml:space="preserve"> </w:t>
      </w:r>
    </w:p>
    <w:p w14:paraId="28291B78" w14:textId="77777777" w:rsidR="00A9521E" w:rsidRPr="00EB0A1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Одлуку о додели бесповратних средстава доноси Општинско веће општине Медвеђа на предлог Комисије која врши разматрање поднетих пријава, проверу приспелих захтева и документацију, односно проверу испуњености услова Јавног конкурса, врши бодовање и рангирање приспелих захтев</w:t>
      </w:r>
      <w:r w:rsidR="00764BB3" w:rsidRPr="00EB0A1D">
        <w:rPr>
          <w:sz w:val="24"/>
          <w:szCs w:val="24"/>
          <w:lang w:val="ru-RU"/>
        </w:rPr>
        <w:t>а према утврђеним критеријумима представљеним у табели број 1. Утврђени критеријуми бодовања пријава, која је саставни део овог конкурса.</w:t>
      </w:r>
    </w:p>
    <w:p w14:paraId="4C0FA34F" w14:textId="77777777" w:rsidR="00A9521E" w:rsidRPr="008570D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</w:p>
    <w:p w14:paraId="7E3366AA" w14:textId="0BB2CF40" w:rsidR="00A9521E" w:rsidRPr="008570DD" w:rsidRDefault="00A9521E" w:rsidP="00D0348B">
      <w:pPr>
        <w:pStyle w:val="Bodytext60"/>
        <w:shd w:val="clear" w:color="auto" w:fill="auto"/>
        <w:spacing w:before="0"/>
        <w:ind w:firstLine="720"/>
        <w:rPr>
          <w:sz w:val="24"/>
          <w:szCs w:val="24"/>
          <w:lang w:val="ru-RU"/>
        </w:rPr>
      </w:pPr>
      <w:r w:rsidRPr="008570DD">
        <w:rPr>
          <w:sz w:val="24"/>
          <w:szCs w:val="24"/>
          <w:lang w:val="ru-RU"/>
        </w:rPr>
        <w:t>Уколико постоји већи број захтева са истим бројем бодова, предност ће се дати захтевима који имају више бодова по појединачним критеријумима према следећем редоследу: делатност у коју се инвестира, датум оснивања и карактеристике продајног тржишта.</w:t>
      </w:r>
    </w:p>
    <w:p w14:paraId="14F676BB" w14:textId="77777777" w:rsidR="00A9521E" w:rsidRPr="008570DD" w:rsidRDefault="00A9521E" w:rsidP="00A9521E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  <w:r w:rsidRPr="008570DD">
        <w:rPr>
          <w:sz w:val="24"/>
          <w:szCs w:val="24"/>
          <w:lang w:val="ru-RU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14:paraId="4E3597DC" w14:textId="77777777" w:rsidR="004807B8" w:rsidRPr="002C05F7" w:rsidRDefault="004807B8" w:rsidP="00A9521E">
      <w:pPr>
        <w:pStyle w:val="Bodytext60"/>
        <w:shd w:val="clear" w:color="auto" w:fill="auto"/>
        <w:spacing w:before="0"/>
        <w:rPr>
          <w:color w:val="FF0000"/>
          <w:sz w:val="24"/>
          <w:szCs w:val="24"/>
          <w:lang w:val="ru-RU"/>
        </w:rPr>
      </w:pPr>
    </w:p>
    <w:p w14:paraId="790FA80A" w14:textId="77777777" w:rsidR="000153BA" w:rsidRPr="001615A5" w:rsidRDefault="000153BA" w:rsidP="000153BA">
      <w:pPr>
        <w:pStyle w:val="Bodytext60"/>
        <w:numPr>
          <w:ilvl w:val="0"/>
          <w:numId w:val="8"/>
        </w:numPr>
        <w:shd w:val="clear" w:color="auto" w:fill="auto"/>
        <w:spacing w:before="0"/>
        <w:ind w:left="0" w:firstLine="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t>ЗАКЉУЧЕЊЕ УГОВОРА</w:t>
      </w:r>
    </w:p>
    <w:p w14:paraId="68AE6EA8" w14:textId="77777777" w:rsidR="000153BA" w:rsidRPr="002C05F7" w:rsidRDefault="000153BA" w:rsidP="000153BA">
      <w:pPr>
        <w:pStyle w:val="Bodytext60"/>
        <w:shd w:val="clear" w:color="auto" w:fill="auto"/>
        <w:spacing w:before="0"/>
        <w:ind w:firstLine="0"/>
        <w:rPr>
          <w:color w:val="FF0000"/>
          <w:sz w:val="24"/>
          <w:szCs w:val="24"/>
          <w:lang w:val="ru-RU"/>
        </w:rPr>
      </w:pPr>
    </w:p>
    <w:p w14:paraId="06D819F2" w14:textId="77777777" w:rsidR="000153BA" w:rsidRPr="001615A5" w:rsidRDefault="000153BA" w:rsidP="000153BA">
      <w:pPr>
        <w:pStyle w:val="Bodytext21"/>
        <w:shd w:val="clear" w:color="auto" w:fill="auto"/>
        <w:spacing w:after="294" w:line="259" w:lineRule="exact"/>
        <w:ind w:firstLine="72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t>Одлука о додели бесповратних средстава објављује се на огласној табли О</w:t>
      </w:r>
      <w:r w:rsidR="0009057E" w:rsidRPr="001615A5">
        <w:rPr>
          <w:sz w:val="24"/>
          <w:szCs w:val="24"/>
          <w:lang w:val="ru-RU"/>
        </w:rPr>
        <w:t xml:space="preserve">пштинске управе општине Медвеђа </w:t>
      </w:r>
      <w:r w:rsidR="00686635" w:rsidRPr="001615A5">
        <w:rPr>
          <w:sz w:val="24"/>
          <w:szCs w:val="24"/>
          <w:lang w:val="ru-RU"/>
        </w:rPr>
        <w:t>и на интернет страници општине Медвеђа (</w:t>
      </w:r>
      <w:hyperlink r:id="rId8" w:history="1">
        <w:r w:rsidR="00686635" w:rsidRPr="001615A5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="00686635" w:rsidRPr="001615A5">
        <w:rPr>
          <w:sz w:val="24"/>
          <w:szCs w:val="24"/>
          <w:lang w:val="ru-RU"/>
        </w:rPr>
        <w:t>).</w:t>
      </w:r>
    </w:p>
    <w:p w14:paraId="2B681682" w14:textId="77777777" w:rsidR="000153BA" w:rsidRPr="001615A5" w:rsidRDefault="000153BA" w:rsidP="007F0DC6">
      <w:pPr>
        <w:pStyle w:val="Bodytext21"/>
        <w:shd w:val="clear" w:color="auto" w:fill="auto"/>
        <w:spacing w:after="0" w:line="259" w:lineRule="exact"/>
        <w:ind w:firstLine="72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lastRenderedPageBreak/>
        <w:t>Привредни субјекат којем се доделе бесповратна средства у обавези је да са општином Медвеђа закључи уговор којим ће се уредити међусобна права и обавезе и на основу којег ће се вршити исплата субвенције.</w:t>
      </w:r>
    </w:p>
    <w:p w14:paraId="5334388A" w14:textId="77777777" w:rsidR="008331C4" w:rsidRDefault="008331C4" w:rsidP="008331C4">
      <w:pPr>
        <w:pStyle w:val="Bodytext21"/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</w:p>
    <w:p w14:paraId="1569F2A2" w14:textId="77777777" w:rsidR="007F0DC6" w:rsidRDefault="007F0DC6" w:rsidP="008331C4">
      <w:pPr>
        <w:pStyle w:val="Bodytext21"/>
        <w:numPr>
          <w:ilvl w:val="0"/>
          <w:numId w:val="8"/>
        </w:numPr>
        <w:shd w:val="clear" w:color="auto" w:fill="auto"/>
        <w:spacing w:after="0" w:line="259" w:lineRule="exact"/>
        <w:ind w:left="0"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>ОСТАЛЕ И ЗАВРШНЕ ОДРЕДБЕ</w:t>
      </w:r>
    </w:p>
    <w:p w14:paraId="1C8DE4EE" w14:textId="77777777" w:rsidR="008331C4" w:rsidRPr="00FB3E1F" w:rsidRDefault="008331C4" w:rsidP="008331C4">
      <w:pPr>
        <w:pStyle w:val="Bodytext21"/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</w:p>
    <w:p w14:paraId="0A943B28" w14:textId="77777777" w:rsidR="000153BA" w:rsidRPr="00FB3E1F" w:rsidRDefault="000153BA" w:rsidP="000153BA">
      <w:pPr>
        <w:pStyle w:val="Bodytext21"/>
        <w:shd w:val="clear" w:color="auto" w:fill="auto"/>
        <w:spacing w:after="30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  <w:t xml:space="preserve">Конкурс </w:t>
      </w:r>
      <w:r w:rsidR="00AE439C" w:rsidRPr="00FB3E1F">
        <w:rPr>
          <w:sz w:val="24"/>
          <w:szCs w:val="24"/>
          <w:lang w:val="ru-RU"/>
        </w:rPr>
        <w:t xml:space="preserve">се објављује </w:t>
      </w:r>
      <w:r w:rsidRPr="00FB3E1F">
        <w:rPr>
          <w:sz w:val="24"/>
          <w:szCs w:val="24"/>
          <w:lang w:val="ru-RU"/>
        </w:rPr>
        <w:t xml:space="preserve">на </w:t>
      </w:r>
      <w:r w:rsidR="00686635" w:rsidRPr="00FB3E1F">
        <w:rPr>
          <w:sz w:val="24"/>
          <w:szCs w:val="24"/>
          <w:lang w:val="ru-RU"/>
        </w:rPr>
        <w:t>огласној табли Општинске управе општине Медвеђа</w:t>
      </w:r>
      <w:r w:rsidR="00FB3E1F" w:rsidRPr="00FB3E1F">
        <w:rPr>
          <w:sz w:val="24"/>
          <w:szCs w:val="24"/>
          <w:lang w:val="ru-RU"/>
        </w:rPr>
        <w:t xml:space="preserve"> и </w:t>
      </w:r>
      <w:r w:rsidRPr="00FB3E1F">
        <w:rPr>
          <w:sz w:val="24"/>
          <w:szCs w:val="24"/>
          <w:lang w:val="ru-RU"/>
        </w:rPr>
        <w:t xml:space="preserve">интернет страници општине Медвеђа </w:t>
      </w:r>
      <w:r w:rsidR="00686635" w:rsidRPr="00FB3E1F">
        <w:rPr>
          <w:sz w:val="24"/>
          <w:szCs w:val="24"/>
          <w:lang w:val="ru-RU"/>
        </w:rPr>
        <w:t>(</w:t>
      </w:r>
      <w:hyperlink r:id="rId9" w:history="1">
        <w:r w:rsidR="00686635" w:rsidRPr="00FB3E1F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="00686635" w:rsidRPr="00FB3E1F">
        <w:rPr>
          <w:sz w:val="24"/>
          <w:szCs w:val="24"/>
          <w:lang w:val="ru-RU"/>
        </w:rPr>
        <w:t>)</w:t>
      </w:r>
      <w:r w:rsidR="00FB3E1F" w:rsidRPr="00FB3E1F">
        <w:rPr>
          <w:sz w:val="24"/>
          <w:szCs w:val="24"/>
          <w:lang w:val="ru-RU"/>
        </w:rPr>
        <w:t>.</w:t>
      </w:r>
    </w:p>
    <w:p w14:paraId="73AE25F3" w14:textId="77777777" w:rsidR="000153BA" w:rsidRPr="00810454" w:rsidRDefault="00A77BDD" w:rsidP="000153BA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sq-AL"/>
        </w:rPr>
      </w:pPr>
      <w:r w:rsidRPr="00810454">
        <w:rPr>
          <w:sz w:val="24"/>
          <w:szCs w:val="24"/>
          <w:lang w:val="ru-RU"/>
        </w:rPr>
        <w:t>Лице задужено за давање инфо</w:t>
      </w:r>
      <w:r w:rsidR="000153BA" w:rsidRPr="00810454">
        <w:rPr>
          <w:sz w:val="24"/>
          <w:szCs w:val="24"/>
          <w:lang w:val="ru-RU"/>
        </w:rPr>
        <w:t>рмациј</w:t>
      </w:r>
      <w:r w:rsidRPr="00810454">
        <w:rPr>
          <w:sz w:val="24"/>
          <w:szCs w:val="24"/>
          <w:lang w:val="ru-RU"/>
        </w:rPr>
        <w:t>а</w:t>
      </w:r>
      <w:r w:rsidR="000153BA" w:rsidRPr="00810454">
        <w:rPr>
          <w:sz w:val="24"/>
          <w:szCs w:val="24"/>
          <w:lang w:val="ru-RU"/>
        </w:rPr>
        <w:t xml:space="preserve"> у вези са Конкурсом </w:t>
      </w:r>
      <w:r w:rsidRPr="00810454">
        <w:rPr>
          <w:sz w:val="24"/>
          <w:szCs w:val="24"/>
          <w:lang w:val="ru-RU"/>
        </w:rPr>
        <w:t xml:space="preserve">је </w:t>
      </w:r>
      <w:r w:rsidR="00DA7245" w:rsidRPr="00810454">
        <w:rPr>
          <w:sz w:val="24"/>
          <w:szCs w:val="24"/>
          <w:lang w:val="ru-RU"/>
        </w:rPr>
        <w:t xml:space="preserve">Ђорђе Јововић, контакт телефон 066/415039, </w:t>
      </w:r>
      <w:r w:rsidR="00DA7245" w:rsidRPr="00810454">
        <w:rPr>
          <w:sz w:val="24"/>
          <w:szCs w:val="24"/>
          <w:lang w:val="sq-AL"/>
        </w:rPr>
        <w:t>mail adresa: djordje.jovovic@medvedja.ls.gov.rs</w:t>
      </w:r>
    </w:p>
    <w:p w14:paraId="7AF2D2DC" w14:textId="77777777"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50903E3A" w14:textId="77777777"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48B01E19" w14:textId="77777777"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667BD060" w14:textId="77777777" w:rsidR="00D0348B" w:rsidRDefault="00D0348B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ОПШТИНСКО ВЕЋЕ ОПШТИНЕ МЕДВЕЂА</w:t>
      </w:r>
    </w:p>
    <w:p w14:paraId="5FCDA592" w14:textId="36F5EC1C" w:rsidR="000153BA" w:rsidRPr="00FB3E1F" w:rsidRDefault="00DA7245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q-AL"/>
        </w:rPr>
        <w:t xml:space="preserve">08 </w:t>
      </w:r>
      <w:r w:rsidR="00481566" w:rsidRPr="00FB3E1F">
        <w:rPr>
          <w:sz w:val="24"/>
          <w:szCs w:val="24"/>
          <w:lang w:val="ru-RU"/>
        </w:rPr>
        <w:t>Број: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q-AL"/>
        </w:rPr>
        <w:t>06-54/2024/8</w:t>
      </w:r>
      <w:r>
        <w:rPr>
          <w:sz w:val="24"/>
          <w:szCs w:val="24"/>
          <w:lang w:val="ru-RU"/>
        </w:rPr>
        <w:t xml:space="preserve"> од </w:t>
      </w:r>
      <w:r w:rsidR="00D034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q-AL"/>
        </w:rPr>
        <w:t>06.</w:t>
      </w:r>
      <w:r>
        <w:rPr>
          <w:sz w:val="24"/>
          <w:szCs w:val="24"/>
          <w:lang w:val="sr-Cyrl-RS"/>
        </w:rPr>
        <w:t>септембра 2024.</w:t>
      </w:r>
      <w:r w:rsidR="00FB3E1F" w:rsidRPr="00FB3E1F">
        <w:rPr>
          <w:sz w:val="24"/>
          <w:szCs w:val="24"/>
          <w:lang w:val="ru-RU"/>
        </w:rPr>
        <w:t xml:space="preserve"> го</w:t>
      </w:r>
      <w:r w:rsidR="000153BA" w:rsidRPr="00FB3E1F">
        <w:rPr>
          <w:sz w:val="24"/>
          <w:szCs w:val="24"/>
          <w:lang w:val="ru-RU"/>
        </w:rPr>
        <w:t>дине</w:t>
      </w:r>
    </w:p>
    <w:p w14:paraId="6F55BBD6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4713ECDD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6272B852" w14:textId="77777777" w:rsidR="00FB3E1F" w:rsidRPr="00FB3E1F" w:rsidRDefault="00FB3E1F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6615FA0D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  <w:t>ПРЕДСЕДНИК</w:t>
      </w:r>
    </w:p>
    <w:p w14:paraId="7426C3E0" w14:textId="77777777" w:rsidR="0086267C" w:rsidRPr="00FB3E1F" w:rsidRDefault="0086267C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 xml:space="preserve">                                                                                                   ОПШТИНСКОГ ВЕЋА</w:t>
      </w:r>
    </w:p>
    <w:p w14:paraId="0E354B95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  <w:t xml:space="preserve">       </w:t>
      </w:r>
      <w:r w:rsidRPr="00FB3E1F">
        <w:rPr>
          <w:sz w:val="24"/>
          <w:szCs w:val="24"/>
          <w:lang w:val="ru-RU"/>
        </w:rPr>
        <w:t xml:space="preserve">      Драган Кулић</w:t>
      </w:r>
    </w:p>
    <w:p w14:paraId="2DA1597D" w14:textId="77777777" w:rsidR="00A9521E" w:rsidRPr="002C05F7" w:rsidRDefault="00A9521E">
      <w:pPr>
        <w:rPr>
          <w:rFonts w:ascii="Times New Roman" w:hAnsi="Times New Roman" w:cs="Times New Roman"/>
          <w:color w:val="FF0000"/>
          <w:lang w:val="sr-Cyrl-RS"/>
        </w:rPr>
      </w:pPr>
    </w:p>
    <w:sectPr w:rsidR="00A9521E" w:rsidRPr="002C05F7" w:rsidSect="00183CF4"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040E" w14:textId="77777777" w:rsidR="002E58C4" w:rsidRDefault="002E58C4">
      <w:r>
        <w:separator/>
      </w:r>
    </w:p>
  </w:endnote>
  <w:endnote w:type="continuationSeparator" w:id="0">
    <w:p w14:paraId="34A3DA21" w14:textId="77777777" w:rsidR="002E58C4" w:rsidRDefault="002E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193C" w14:textId="77777777" w:rsidR="00000000" w:rsidRDefault="00A95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BFDAC06" wp14:editId="7DBD4C5A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52CE" w14:textId="77777777" w:rsidR="00000000" w:rsidRDefault="00F803E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2733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DAC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2.15pt;margin-top:735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3MCF&#10;DOAAAAAPAQAADwAAAAAAAAAAAAAAAAAtBAAAZHJzL2Rvd25yZXYueG1sUEsFBgAAAAAEAAQA8wAA&#10;ADoFAAAAAA==&#10;" filled="f" stroked="f">
              <v:textbox style="mso-fit-shape-to-text:t" inset="0,0,0,0">
                <w:txbxContent>
                  <w:p w14:paraId="7F0852CE" w14:textId="77777777" w:rsidR="00000000" w:rsidRDefault="00F803E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2733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234B" w14:textId="77777777" w:rsidR="00000000" w:rsidRDefault="00A95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227015E" wp14:editId="0D6C69EA">
              <wp:simplePos x="0" y="0"/>
              <wp:positionH relativeFrom="page">
                <wp:posOffset>6817360</wp:posOffset>
              </wp:positionH>
              <wp:positionV relativeFrom="page">
                <wp:posOffset>9357360</wp:posOffset>
              </wp:positionV>
              <wp:extent cx="69215" cy="175260"/>
              <wp:effectExtent l="0" t="0" r="1270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A8EF" w14:textId="77777777" w:rsidR="00000000" w:rsidRDefault="0000000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701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6.8pt;margin-top:736.8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" filled="f" stroked="f">
              <v:textbox style="mso-fit-shape-to-text:t" inset="0,0,0,0">
                <w:txbxContent>
                  <w:p w14:paraId="0E55A8EF" w14:textId="77777777" w:rsidR="00000000" w:rsidRDefault="00000000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EC9A" w14:textId="77777777" w:rsidR="00000000" w:rsidRDefault="00A95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327E5AA" wp14:editId="7CA27250">
              <wp:simplePos x="0" y="0"/>
              <wp:positionH relativeFrom="page">
                <wp:posOffset>6781165</wp:posOffset>
              </wp:positionH>
              <wp:positionV relativeFrom="page">
                <wp:posOffset>9302750</wp:posOffset>
              </wp:positionV>
              <wp:extent cx="89535" cy="186055"/>
              <wp:effectExtent l="0" t="0" r="133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937A6" w14:textId="77777777" w:rsidR="00000000" w:rsidRPr="00E31043" w:rsidRDefault="0000000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rPr>
                              <w:rFonts w:ascii="Calibri" w:hAnsi="Calibri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7E5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3.95pt;margin-top:732.5pt;width:7.05pt;height:14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hs1gEAAJQDAAAOAAAAZHJzL2Uyb0RvYy54bWysU9uO0zAQfUfiHyy/07RFXZWo6WrZVRHS&#10;AistfMDEcRKLxGON3Sbl6xk7TZfLG+LFmvhy5pwzJ7vbse/ESZM3aAu5Wiyl0FZhZWxTyG9fD2+2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" filled="f" stroked="f">
              <v:textbox style="mso-fit-shape-to-text:t" inset="0,0,0,0">
                <w:txbxContent>
                  <w:p w14:paraId="059937A6" w14:textId="77777777" w:rsidR="00000000" w:rsidRPr="00E31043" w:rsidRDefault="00000000">
                    <w:pPr>
                      <w:pStyle w:val="Headerorfooter1"/>
                      <w:shd w:val="clear" w:color="auto" w:fill="auto"/>
                      <w:spacing w:line="240" w:lineRule="auto"/>
                      <w:rPr>
                        <w:rFonts w:ascii="Calibri" w:hAnsi="Calibri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E5A5" w14:textId="77777777" w:rsidR="002E58C4" w:rsidRDefault="002E58C4">
      <w:r>
        <w:separator/>
      </w:r>
    </w:p>
  </w:footnote>
  <w:footnote w:type="continuationSeparator" w:id="0">
    <w:p w14:paraId="66015C97" w14:textId="77777777" w:rsidR="002E58C4" w:rsidRDefault="002E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133"/>
    <w:multiLevelType w:val="hybridMultilevel"/>
    <w:tmpl w:val="550885E4"/>
    <w:lvl w:ilvl="0" w:tplc="0409000F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8A01692"/>
    <w:multiLevelType w:val="hybridMultilevel"/>
    <w:tmpl w:val="C3C048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65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0291D"/>
    <w:multiLevelType w:val="multilevel"/>
    <w:tmpl w:val="C0286FB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CD6DA6"/>
    <w:multiLevelType w:val="multilevel"/>
    <w:tmpl w:val="8C3654E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CC5441"/>
    <w:multiLevelType w:val="multilevel"/>
    <w:tmpl w:val="97FC3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C03104D"/>
    <w:multiLevelType w:val="hybridMultilevel"/>
    <w:tmpl w:val="943087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7C93"/>
    <w:multiLevelType w:val="multilevel"/>
    <w:tmpl w:val="187CA1C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01577AB"/>
    <w:multiLevelType w:val="multilevel"/>
    <w:tmpl w:val="6394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1243EAC"/>
    <w:multiLevelType w:val="multilevel"/>
    <w:tmpl w:val="ED8498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38564823">
    <w:abstractNumId w:val="7"/>
  </w:num>
  <w:num w:numId="2" w16cid:durableId="1573850017">
    <w:abstractNumId w:val="6"/>
  </w:num>
  <w:num w:numId="3" w16cid:durableId="956761559">
    <w:abstractNumId w:val="8"/>
  </w:num>
  <w:num w:numId="4" w16cid:durableId="764809379">
    <w:abstractNumId w:val="3"/>
  </w:num>
  <w:num w:numId="5" w16cid:durableId="187525080">
    <w:abstractNumId w:val="2"/>
  </w:num>
  <w:num w:numId="6" w16cid:durableId="560481246">
    <w:abstractNumId w:val="4"/>
  </w:num>
  <w:num w:numId="7" w16cid:durableId="742601665">
    <w:abstractNumId w:val="1"/>
  </w:num>
  <w:num w:numId="8" w16cid:durableId="313414032">
    <w:abstractNumId w:val="0"/>
  </w:num>
  <w:num w:numId="9" w16cid:durableId="626394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1E"/>
    <w:rsid w:val="000153BA"/>
    <w:rsid w:val="00023CE4"/>
    <w:rsid w:val="00040D20"/>
    <w:rsid w:val="00042191"/>
    <w:rsid w:val="00045AB9"/>
    <w:rsid w:val="00064ABD"/>
    <w:rsid w:val="00081FC1"/>
    <w:rsid w:val="0009057E"/>
    <w:rsid w:val="00091008"/>
    <w:rsid w:val="000C2D60"/>
    <w:rsid w:val="000D2D0C"/>
    <w:rsid w:val="000D6432"/>
    <w:rsid w:val="000F3417"/>
    <w:rsid w:val="0010528C"/>
    <w:rsid w:val="001279DF"/>
    <w:rsid w:val="00133C6A"/>
    <w:rsid w:val="001460EE"/>
    <w:rsid w:val="001575CC"/>
    <w:rsid w:val="00157E9B"/>
    <w:rsid w:val="001615A5"/>
    <w:rsid w:val="00183CF4"/>
    <w:rsid w:val="00191909"/>
    <w:rsid w:val="001A7976"/>
    <w:rsid w:val="001B39C8"/>
    <w:rsid w:val="001C45C9"/>
    <w:rsid w:val="001C5F58"/>
    <w:rsid w:val="002366C8"/>
    <w:rsid w:val="00245761"/>
    <w:rsid w:val="0024660D"/>
    <w:rsid w:val="00287981"/>
    <w:rsid w:val="002A4637"/>
    <w:rsid w:val="002C05F7"/>
    <w:rsid w:val="002C39E3"/>
    <w:rsid w:val="002D3751"/>
    <w:rsid w:val="002E58C4"/>
    <w:rsid w:val="003240A5"/>
    <w:rsid w:val="0045723E"/>
    <w:rsid w:val="004736B2"/>
    <w:rsid w:val="004807B8"/>
    <w:rsid w:val="00481566"/>
    <w:rsid w:val="004C5A5D"/>
    <w:rsid w:val="004D789E"/>
    <w:rsid w:val="004F6FFA"/>
    <w:rsid w:val="00544B5F"/>
    <w:rsid w:val="005857AE"/>
    <w:rsid w:val="00592D36"/>
    <w:rsid w:val="005F630E"/>
    <w:rsid w:val="00605FAC"/>
    <w:rsid w:val="00664DE9"/>
    <w:rsid w:val="00686635"/>
    <w:rsid w:val="00694737"/>
    <w:rsid w:val="006A1444"/>
    <w:rsid w:val="006B1C96"/>
    <w:rsid w:val="006C38BD"/>
    <w:rsid w:val="00710BE0"/>
    <w:rsid w:val="00734351"/>
    <w:rsid w:val="00734FA3"/>
    <w:rsid w:val="00764BB3"/>
    <w:rsid w:val="00786C99"/>
    <w:rsid w:val="007A332D"/>
    <w:rsid w:val="007D04D0"/>
    <w:rsid w:val="007F0DC6"/>
    <w:rsid w:val="00810454"/>
    <w:rsid w:val="008331C4"/>
    <w:rsid w:val="008570DD"/>
    <w:rsid w:val="0086267C"/>
    <w:rsid w:val="00882503"/>
    <w:rsid w:val="00883628"/>
    <w:rsid w:val="00886C9F"/>
    <w:rsid w:val="008A596C"/>
    <w:rsid w:val="008B7F2E"/>
    <w:rsid w:val="00903E6C"/>
    <w:rsid w:val="00904A82"/>
    <w:rsid w:val="00927666"/>
    <w:rsid w:val="00931969"/>
    <w:rsid w:val="00967787"/>
    <w:rsid w:val="009A65DC"/>
    <w:rsid w:val="009E422B"/>
    <w:rsid w:val="00A36BE1"/>
    <w:rsid w:val="00A67603"/>
    <w:rsid w:val="00A77BDD"/>
    <w:rsid w:val="00A9521E"/>
    <w:rsid w:val="00AB58A3"/>
    <w:rsid w:val="00AD2040"/>
    <w:rsid w:val="00AE439C"/>
    <w:rsid w:val="00AF2FFB"/>
    <w:rsid w:val="00B10D2D"/>
    <w:rsid w:val="00B14AF1"/>
    <w:rsid w:val="00B337E4"/>
    <w:rsid w:val="00B539B7"/>
    <w:rsid w:val="00B62B3B"/>
    <w:rsid w:val="00B83A8C"/>
    <w:rsid w:val="00BD12CA"/>
    <w:rsid w:val="00BD60FC"/>
    <w:rsid w:val="00C53FAF"/>
    <w:rsid w:val="00C966F3"/>
    <w:rsid w:val="00CA51B4"/>
    <w:rsid w:val="00CE4323"/>
    <w:rsid w:val="00D0348B"/>
    <w:rsid w:val="00DA0409"/>
    <w:rsid w:val="00DA7245"/>
    <w:rsid w:val="00DB0729"/>
    <w:rsid w:val="00DD3933"/>
    <w:rsid w:val="00E014E5"/>
    <w:rsid w:val="00E41846"/>
    <w:rsid w:val="00E91F9F"/>
    <w:rsid w:val="00E952D5"/>
    <w:rsid w:val="00EB0A1D"/>
    <w:rsid w:val="00EB6E57"/>
    <w:rsid w:val="00F61B6B"/>
    <w:rsid w:val="00F66600"/>
    <w:rsid w:val="00F803E1"/>
    <w:rsid w:val="00F851D7"/>
    <w:rsid w:val="00F931CC"/>
    <w:rsid w:val="00FB3E1F"/>
    <w:rsid w:val="00FB3FFE"/>
    <w:rsid w:val="00FD0452"/>
    <w:rsid w:val="00FD113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644A"/>
  <w15:docId w15:val="{D2131BBE-8655-4976-9529-1ADF70F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A9521E"/>
    <w:pPr>
      <w:shd w:val="clear" w:color="auto" w:fill="FFFFFF"/>
      <w:spacing w:line="266" w:lineRule="exact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21">
    <w:name w:val="Body text (2)1"/>
    <w:basedOn w:val="Normal"/>
    <w:link w:val="Bodytext2"/>
    <w:uiPriority w:val="99"/>
    <w:rsid w:val="00A9521E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Heading10">
    <w:name w:val="Heading #1"/>
    <w:basedOn w:val="Normal"/>
    <w:link w:val="Heading1"/>
    <w:uiPriority w:val="99"/>
    <w:rsid w:val="00A9521E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customStyle="1" w:styleId="Bodytext2Consolas">
    <w:name w:val="Body text (2) + Consolas"/>
    <w:aliases w:val="11 pt,Italic"/>
    <w:uiPriority w:val="99"/>
    <w:rsid w:val="00A9521E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 (2)_"/>
    <w:link w:val="Heading12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A9521E"/>
    <w:pPr>
      <w:shd w:val="clear" w:color="auto" w:fill="FFFFFF"/>
      <w:spacing w:before="560" w:line="274" w:lineRule="exac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60">
    <w:name w:val="Body text (6)"/>
    <w:basedOn w:val="Normal"/>
    <w:link w:val="Bodytext6"/>
    <w:uiPriority w:val="99"/>
    <w:rsid w:val="00A9521E"/>
    <w:pPr>
      <w:shd w:val="clear" w:color="auto" w:fill="FFFFFF"/>
      <w:spacing w:before="300" w:line="274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styleId="Hyperlink">
    <w:name w:val="Hyperlink"/>
    <w:uiPriority w:val="99"/>
    <w:unhideWhenUsed/>
    <w:rsid w:val="00A9521E"/>
    <w:rPr>
      <w:color w:val="0000FF"/>
      <w:u w:val="single"/>
    </w:rPr>
  </w:style>
  <w:style w:type="table" w:styleId="TableGrid">
    <w:name w:val="Table Grid"/>
    <w:basedOn w:val="TableNormal"/>
    <w:uiPriority w:val="59"/>
    <w:rsid w:val="000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8B"/>
    <w:rPr>
      <w:rFonts w:ascii="Courier New" w:eastAsia="Courier New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edja.ls.gov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dvedja.ls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2</cp:revision>
  <dcterms:created xsi:type="dcterms:W3CDTF">2024-09-10T06:25:00Z</dcterms:created>
  <dcterms:modified xsi:type="dcterms:W3CDTF">2024-09-10T06:25:00Z</dcterms:modified>
</cp:coreProperties>
</file>