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E80953" w:rsidRPr="00912A68" w:rsidRDefault="00E80953" w:rsidP="00E80953">
      <w:pPr>
        <w:tabs>
          <w:tab w:val="left" w:pos="7856"/>
        </w:tabs>
        <w:ind w:firstLine="708"/>
        <w:rPr>
          <w:lang w:val="sr-Cyrl-CS"/>
        </w:rPr>
      </w:pPr>
      <w:r>
        <w:rPr>
          <w:sz w:val="24"/>
          <w:szCs w:val="24"/>
          <w:lang w:val="sr-Cyrl-CS"/>
        </w:rPr>
        <w:tab/>
      </w:r>
    </w:p>
    <w:p w:rsidR="00D22199" w:rsidRPr="00BE2DEE" w:rsidRDefault="00D22199" w:rsidP="00D22199">
      <w:pPr>
        <w:pStyle w:val="BodyText"/>
        <w:spacing w:before="68" w:line="235" w:lineRule="auto"/>
        <w:ind w:right="122" w:firstLine="742"/>
        <w:jc w:val="both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 w:rsidRPr="003445FD">
        <w:rPr>
          <w:rFonts w:ascii="Times New Roman" w:hAnsi="Times New Roman" w:cs="Times New Roman"/>
          <w:color w:val="000000" w:themeColor="text1"/>
          <w:sz w:val="24"/>
        </w:rPr>
        <w:t>На основу члана 2. става 3. тачка 8, члана 3, 4, 5. и 6. Закона о комуналним делатностима („Службени гласник РС“ бр.</w:t>
      </w:r>
      <w:r w:rsidRPr="003445FD">
        <w:rPr>
          <w:rFonts w:ascii="Times New Roman" w:hAnsi="Times New Roman" w:cs="Times New Roman"/>
          <w:color w:val="000000" w:themeColor="text1"/>
          <w:spacing w:val="4"/>
          <w:sz w:val="24"/>
        </w:rPr>
        <w:t xml:space="preserve">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>88/2011,</w:t>
      </w:r>
      <w:r w:rsidRPr="003445FD">
        <w:rPr>
          <w:rFonts w:ascii="Times New Roman" w:hAnsi="Times New Roman" w:cs="Times New Roman"/>
          <w:color w:val="000000" w:themeColor="text1"/>
          <w:spacing w:val="5"/>
          <w:sz w:val="24"/>
        </w:rPr>
        <w:t xml:space="preserve">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>104/2016 и 95/2018), члана 32. става .1 тач.20. Закона о</w:t>
      </w:r>
      <w:r w:rsidRPr="003445FD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>локалној самоуправи („Службени гласник РС“ бр. 129/2007, 83/2014, др.закон,101/2016, др.закони 47/2018 и 111/2021), члана 2. Уредбе о начину и условима за отпочињање обављања комуналних делатности („Службени гласник РС“ бр.13/2018, 66/2018 и 51/2019) и члана 40.</w:t>
      </w:r>
      <w:r w:rsidRPr="003445FD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>Статута Општине Медвеђа („Службени гласник града Лесковца“, бр. 9/2019)</w:t>
      </w:r>
      <w:r w:rsidRPr="003445FD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>Скупштина</w:t>
      </w:r>
      <w:r w:rsidRPr="003445FD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>општине</w:t>
      </w:r>
      <w:r w:rsidRPr="003445FD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>Медвеђа,</w:t>
      </w:r>
      <w:r w:rsidRPr="003445FD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>на</w:t>
      </w:r>
      <w:r w:rsidRPr="003445FD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4"/>
          <w:lang w:val="sr-Cyrl-RS"/>
        </w:rPr>
        <w:t xml:space="preserve">5.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>седници</w:t>
      </w:r>
      <w:r w:rsidRPr="003445FD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>одржаној</w:t>
      </w:r>
      <w:r w:rsidRPr="003445FD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>дана</w:t>
      </w:r>
      <w:r w:rsidRPr="003445FD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29. новембра </w:t>
      </w:r>
      <w:r w:rsidRPr="003445FD">
        <w:rPr>
          <w:rFonts w:ascii="Times New Roman" w:hAnsi="Times New Roman" w:cs="Times New Roman"/>
          <w:color w:val="000000" w:themeColor="text1"/>
          <w:sz w:val="24"/>
        </w:rPr>
        <w:t>2022.године,</w:t>
      </w:r>
      <w:r w:rsidRPr="003445FD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дон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и</w:t>
      </w:r>
    </w:p>
    <w:p w:rsidR="00D22199" w:rsidRPr="003445FD" w:rsidRDefault="00D22199" w:rsidP="00D22199">
      <w:pPr>
        <w:pStyle w:val="BodyText"/>
        <w:spacing w:before="68" w:line="235" w:lineRule="auto"/>
        <w:ind w:right="122" w:firstLine="742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22199" w:rsidRPr="003445FD" w:rsidRDefault="00D22199" w:rsidP="00D22199">
      <w:pPr>
        <w:pStyle w:val="BodyText"/>
        <w:spacing w:before="68" w:line="235" w:lineRule="auto"/>
        <w:ind w:right="122" w:firstLine="742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22199" w:rsidRPr="003445FD" w:rsidRDefault="00D22199" w:rsidP="00D22199">
      <w:pPr>
        <w:pStyle w:val="BodyText"/>
        <w:spacing w:before="68" w:line="235" w:lineRule="auto"/>
        <w:ind w:right="122" w:firstLine="742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445FD">
        <w:rPr>
          <w:rFonts w:ascii="Times New Roman" w:hAnsi="Times New Roman" w:cs="Times New Roman"/>
          <w:color w:val="000000" w:themeColor="text1"/>
          <w:sz w:val="24"/>
        </w:rPr>
        <w:t>ОДЛУКУ О ЈАВНОЈ РАСВЕТИ</w:t>
      </w:r>
    </w:p>
    <w:p w:rsidR="00D22199" w:rsidRPr="003445FD" w:rsidRDefault="00D22199" w:rsidP="00D22199">
      <w:pPr>
        <w:pStyle w:val="BodyText"/>
        <w:spacing w:before="68" w:line="235" w:lineRule="auto"/>
        <w:ind w:right="122" w:firstLine="742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445FD">
        <w:rPr>
          <w:rFonts w:ascii="Times New Roman" w:hAnsi="Times New Roman" w:cs="Times New Roman"/>
          <w:color w:val="000000" w:themeColor="text1"/>
          <w:sz w:val="24"/>
        </w:rPr>
        <w:t>НА ТЕРИТОРИЈИ ОПШТИНЕ МЕДВЕЂА</w:t>
      </w:r>
    </w:p>
    <w:p w:rsidR="00D22199" w:rsidRPr="009145BB" w:rsidRDefault="00D22199" w:rsidP="00D22199">
      <w:pPr>
        <w:pStyle w:val="BodyText"/>
        <w:spacing w:before="68" w:line="235" w:lineRule="auto"/>
        <w:ind w:right="122" w:firstLine="742"/>
        <w:jc w:val="center"/>
        <w:rPr>
          <w:color w:val="000000" w:themeColor="text1"/>
          <w:sz w:val="24"/>
        </w:rPr>
      </w:pPr>
    </w:p>
    <w:p w:rsidR="00D22199" w:rsidRPr="00A6527B" w:rsidRDefault="00D22199" w:rsidP="00D22199">
      <w:pPr>
        <w:rPr>
          <w:color w:val="000000"/>
          <w:sz w:val="24"/>
          <w:szCs w:val="24"/>
        </w:rPr>
      </w:pPr>
    </w:p>
    <w:p w:rsidR="00D22199" w:rsidRPr="00A6527B" w:rsidRDefault="00D22199" w:rsidP="00D22199">
      <w:pPr>
        <w:jc w:val="center"/>
        <w:rPr>
          <w:color w:val="000000"/>
          <w:sz w:val="24"/>
          <w:szCs w:val="24"/>
        </w:rPr>
      </w:pPr>
      <w:bookmarkStart w:id="0" w:name="str_1"/>
      <w:bookmarkEnd w:id="0"/>
      <w:r>
        <w:rPr>
          <w:color w:val="000000"/>
          <w:sz w:val="24"/>
          <w:szCs w:val="24"/>
        </w:rPr>
        <w:t>I</w:t>
      </w:r>
      <w:r w:rsidRPr="00A6527B">
        <w:rPr>
          <w:color w:val="000000"/>
          <w:sz w:val="24"/>
          <w:szCs w:val="24"/>
        </w:rPr>
        <w:t xml:space="preserve"> ОПШТЕ ОДРЕДБЕ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1" w:name="clan_1"/>
      <w:bookmarkEnd w:id="1"/>
      <w:r w:rsidRPr="00BE2DEE">
        <w:rPr>
          <w:bCs/>
          <w:color w:val="000000"/>
          <w:sz w:val="24"/>
          <w:szCs w:val="24"/>
        </w:rPr>
        <w:t>Члан 1 </w:t>
      </w:r>
    </w:p>
    <w:p w:rsidR="00D22199" w:rsidRPr="00A6527B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 xml:space="preserve">Одлуком о јавној расвети на територији </w:t>
      </w:r>
      <w:r>
        <w:rPr>
          <w:color w:val="000000"/>
          <w:sz w:val="24"/>
          <w:szCs w:val="24"/>
        </w:rPr>
        <w:t>Општине Медвеђа</w:t>
      </w:r>
      <w:r w:rsidRPr="00A6527B">
        <w:rPr>
          <w:color w:val="000000"/>
          <w:sz w:val="24"/>
          <w:szCs w:val="24"/>
        </w:rPr>
        <w:t xml:space="preserve"> (у даљем тексту: Одлука) одређују се услови за вршење и поверавање одржавања јавне расвете, као и обезбеђивања редовног снабдевања електричном енергијом за јавно осветљење. </w:t>
      </w:r>
    </w:p>
    <w:p w:rsidR="00D22199" w:rsidRPr="00BE2DEE" w:rsidRDefault="00D22199" w:rsidP="00D22199">
      <w:pPr>
        <w:spacing w:before="240" w:after="240"/>
        <w:jc w:val="center"/>
        <w:rPr>
          <w:bCs/>
          <w:color w:val="000000"/>
          <w:sz w:val="24"/>
          <w:szCs w:val="24"/>
        </w:rPr>
      </w:pPr>
      <w:bookmarkStart w:id="2" w:name="str_2"/>
      <w:bookmarkEnd w:id="2"/>
      <w:r w:rsidRPr="00BE2DEE">
        <w:rPr>
          <w:bCs/>
          <w:color w:val="000000"/>
          <w:sz w:val="24"/>
          <w:szCs w:val="24"/>
        </w:rPr>
        <w:t>Јавна расвета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3" w:name="clan_2"/>
      <w:bookmarkEnd w:id="3"/>
      <w:r w:rsidRPr="00BE2DEE">
        <w:rPr>
          <w:bCs/>
          <w:color w:val="000000"/>
          <w:sz w:val="24"/>
          <w:szCs w:val="24"/>
        </w:rPr>
        <w:t>Члан 2 </w:t>
      </w:r>
    </w:p>
    <w:p w:rsidR="00D22199" w:rsidRPr="00A6527B" w:rsidRDefault="00D22199" w:rsidP="00D22199">
      <w:pPr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 xml:space="preserve">Под јавном расветом, у смислу одредаба ове одлуке, подразумева се систем објеката, инсталација и уређаја за осветљавање јавних површина, чија је изградња и реконструкција у надлежности </w:t>
      </w:r>
      <w:r>
        <w:rPr>
          <w:color w:val="000000"/>
          <w:sz w:val="24"/>
          <w:szCs w:val="24"/>
        </w:rPr>
        <w:t>Општине Медвеђа</w:t>
      </w:r>
      <w:r w:rsidRPr="00A6527B">
        <w:rPr>
          <w:color w:val="000000"/>
          <w:sz w:val="24"/>
          <w:szCs w:val="24"/>
        </w:rPr>
        <w:t>. </w:t>
      </w:r>
    </w:p>
    <w:p w:rsidR="00D22199" w:rsidRPr="00A6527B" w:rsidRDefault="00D22199" w:rsidP="00D22199">
      <w:pPr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>Површине јавне намене, у смислу одредаба ове Одлуке, су: улице, тротоари, пешачке и бициклистичке стазе, тргови, улични тр</w:t>
      </w:r>
      <w:r>
        <w:rPr>
          <w:color w:val="000000"/>
          <w:sz w:val="24"/>
          <w:szCs w:val="24"/>
        </w:rPr>
        <w:t>авњаци, дрвореди, површине измеђ</w:t>
      </w:r>
      <w:r w:rsidRPr="00A6527B">
        <w:rPr>
          <w:color w:val="000000"/>
          <w:sz w:val="24"/>
          <w:szCs w:val="24"/>
        </w:rPr>
        <w:t>у и око зграда које нису приведене намени, површине унутар стамбених блокова и дечија игралишта, пијаце, стајалишта у јавном саобраћају, паркиралишта, неизграђено градско грађевинско земљиште, изграђена речна обала и друге уређене површине јавне намене</w:t>
      </w:r>
      <w:r>
        <w:rPr>
          <w:color w:val="000000"/>
          <w:sz w:val="24"/>
          <w:szCs w:val="24"/>
        </w:rPr>
        <w:t>.</w:t>
      </w:r>
      <w:r w:rsidRPr="00A6527B">
        <w:rPr>
          <w:color w:val="000000"/>
          <w:sz w:val="24"/>
          <w:szCs w:val="24"/>
        </w:rPr>
        <w:t> </w:t>
      </w:r>
    </w:p>
    <w:p w:rsidR="00D22199" w:rsidRDefault="00D22199" w:rsidP="00D22199">
      <w:pPr>
        <w:spacing w:before="240" w:after="240"/>
        <w:jc w:val="center"/>
        <w:rPr>
          <w:bCs/>
          <w:color w:val="000000"/>
          <w:sz w:val="24"/>
          <w:szCs w:val="24"/>
          <w:lang w:val="sr-Cyrl-RS"/>
        </w:rPr>
      </w:pPr>
      <w:bookmarkStart w:id="4" w:name="str_3"/>
      <w:bookmarkEnd w:id="4"/>
    </w:p>
    <w:p w:rsidR="00D22199" w:rsidRPr="00BE2DEE" w:rsidRDefault="00D22199" w:rsidP="00D22199">
      <w:pPr>
        <w:spacing w:before="240" w:after="240"/>
        <w:jc w:val="center"/>
        <w:rPr>
          <w:bCs/>
          <w:color w:val="000000"/>
          <w:sz w:val="24"/>
          <w:szCs w:val="24"/>
        </w:rPr>
      </w:pPr>
      <w:r w:rsidRPr="00BE2DEE">
        <w:rPr>
          <w:bCs/>
          <w:color w:val="000000"/>
          <w:sz w:val="24"/>
          <w:szCs w:val="24"/>
        </w:rPr>
        <w:t>Одржавање јавне расвете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5" w:name="clan_3"/>
      <w:bookmarkEnd w:id="5"/>
      <w:r w:rsidRPr="00BE2DEE">
        <w:rPr>
          <w:bCs/>
          <w:color w:val="000000"/>
          <w:sz w:val="24"/>
          <w:szCs w:val="24"/>
        </w:rPr>
        <w:t>Члан 3 </w:t>
      </w:r>
    </w:p>
    <w:p w:rsidR="00D22199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  <w:lang w:val="sr-Cyrl-RS"/>
        </w:rPr>
      </w:pPr>
      <w:r w:rsidRPr="00A6527B">
        <w:rPr>
          <w:color w:val="000000"/>
          <w:sz w:val="24"/>
          <w:szCs w:val="24"/>
        </w:rPr>
        <w:t>Обезбеђивање јавног осветљења обухвата одржавање, адаптацију и унапређење објеката и инсталација јавног осветљења којима се осветљавају саобраћајне и друге површине јавне намене; </w:t>
      </w:r>
    </w:p>
    <w:p w:rsidR="00D22199" w:rsidRPr="00D22199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  <w:lang w:val="sr-Cyrl-RS"/>
        </w:rPr>
      </w:pP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6" w:name="clan_4"/>
      <w:bookmarkEnd w:id="6"/>
      <w:r w:rsidRPr="00BE2DEE">
        <w:rPr>
          <w:bCs/>
          <w:color w:val="000000"/>
          <w:sz w:val="24"/>
          <w:szCs w:val="24"/>
        </w:rPr>
        <w:lastRenderedPageBreak/>
        <w:t>Члан 4 </w:t>
      </w:r>
    </w:p>
    <w:p w:rsidR="00D22199" w:rsidRPr="00780190" w:rsidRDefault="00D22199" w:rsidP="00D22199">
      <w:pPr>
        <w:widowControl w:val="0"/>
        <w:autoSpaceDE w:val="0"/>
        <w:autoSpaceDN w:val="0"/>
        <w:spacing w:before="2"/>
        <w:ind w:left="109" w:right="121" w:firstLine="611"/>
        <w:rPr>
          <w:color w:val="000000" w:themeColor="text1"/>
          <w:sz w:val="24"/>
          <w:szCs w:val="24"/>
        </w:rPr>
      </w:pPr>
      <w:r w:rsidRPr="00780190">
        <w:rPr>
          <w:color w:val="000000" w:themeColor="text1"/>
          <w:sz w:val="24"/>
          <w:szCs w:val="24"/>
        </w:rPr>
        <w:t xml:space="preserve">Послове из оквира делатности </w:t>
      </w:r>
      <w:r>
        <w:rPr>
          <w:color w:val="000000" w:themeColor="text1"/>
          <w:sz w:val="24"/>
          <w:szCs w:val="24"/>
        </w:rPr>
        <w:t xml:space="preserve">одржавања јавне расвете </w:t>
      </w:r>
      <w:r w:rsidRPr="00780190">
        <w:rPr>
          <w:color w:val="000000" w:themeColor="text1"/>
          <w:sz w:val="24"/>
          <w:szCs w:val="24"/>
        </w:rPr>
        <w:t>из члана 3. ове одлуке обављају јавно предузеће, привредно</w:t>
      </w:r>
      <w:r w:rsidRPr="00780190">
        <w:rPr>
          <w:color w:val="000000" w:themeColor="text1"/>
          <w:spacing w:val="1"/>
          <w:sz w:val="24"/>
          <w:szCs w:val="24"/>
        </w:rPr>
        <w:t xml:space="preserve"> </w:t>
      </w:r>
      <w:r w:rsidRPr="00780190">
        <w:rPr>
          <w:color w:val="000000" w:themeColor="text1"/>
          <w:sz w:val="24"/>
          <w:szCs w:val="24"/>
        </w:rPr>
        <w:t>друштво,</w:t>
      </w:r>
      <w:r w:rsidRPr="00780190">
        <w:rPr>
          <w:color w:val="000000" w:themeColor="text1"/>
          <w:spacing w:val="1"/>
          <w:sz w:val="24"/>
          <w:szCs w:val="24"/>
        </w:rPr>
        <w:t xml:space="preserve"> </w:t>
      </w:r>
      <w:r w:rsidRPr="00780190">
        <w:rPr>
          <w:color w:val="000000" w:themeColor="text1"/>
          <w:sz w:val="24"/>
          <w:szCs w:val="24"/>
        </w:rPr>
        <w:t>предузетник</w:t>
      </w:r>
      <w:r w:rsidRPr="00780190">
        <w:rPr>
          <w:color w:val="000000" w:themeColor="text1"/>
          <w:spacing w:val="1"/>
          <w:sz w:val="24"/>
          <w:szCs w:val="24"/>
        </w:rPr>
        <w:t xml:space="preserve"> </w:t>
      </w:r>
      <w:r w:rsidRPr="00780190">
        <w:rPr>
          <w:color w:val="000000" w:themeColor="text1"/>
          <w:sz w:val="24"/>
          <w:szCs w:val="24"/>
        </w:rPr>
        <w:t>или</w:t>
      </w:r>
      <w:r w:rsidRPr="00780190">
        <w:rPr>
          <w:color w:val="000000" w:themeColor="text1"/>
          <w:spacing w:val="1"/>
          <w:sz w:val="24"/>
          <w:szCs w:val="24"/>
        </w:rPr>
        <w:t xml:space="preserve"> </w:t>
      </w:r>
      <w:r w:rsidRPr="00780190">
        <w:rPr>
          <w:color w:val="000000" w:themeColor="text1"/>
          <w:sz w:val="24"/>
          <w:szCs w:val="24"/>
        </w:rPr>
        <w:t>други</w:t>
      </w:r>
      <w:r w:rsidRPr="00780190">
        <w:rPr>
          <w:color w:val="000000" w:themeColor="text1"/>
          <w:spacing w:val="1"/>
          <w:sz w:val="24"/>
          <w:szCs w:val="24"/>
        </w:rPr>
        <w:t xml:space="preserve"> </w:t>
      </w:r>
      <w:r w:rsidRPr="00780190">
        <w:rPr>
          <w:color w:val="000000" w:themeColor="text1"/>
          <w:sz w:val="24"/>
          <w:szCs w:val="24"/>
        </w:rPr>
        <w:t>привредни</w:t>
      </w:r>
      <w:r w:rsidRPr="00780190">
        <w:rPr>
          <w:color w:val="000000" w:themeColor="text1"/>
          <w:spacing w:val="1"/>
          <w:sz w:val="24"/>
          <w:szCs w:val="24"/>
        </w:rPr>
        <w:t xml:space="preserve"> </w:t>
      </w:r>
      <w:r w:rsidRPr="00780190">
        <w:rPr>
          <w:color w:val="000000" w:themeColor="text1"/>
          <w:sz w:val="24"/>
          <w:szCs w:val="24"/>
        </w:rPr>
        <w:t>субјект</w:t>
      </w:r>
      <w:r w:rsidRPr="00780190">
        <w:rPr>
          <w:color w:val="000000" w:themeColor="text1"/>
          <w:spacing w:val="1"/>
          <w:sz w:val="24"/>
          <w:szCs w:val="24"/>
        </w:rPr>
        <w:t xml:space="preserve"> </w:t>
      </w:r>
      <w:r w:rsidRPr="00780190">
        <w:rPr>
          <w:color w:val="000000" w:themeColor="text1"/>
          <w:sz w:val="24"/>
          <w:szCs w:val="24"/>
        </w:rPr>
        <w:t>(у</w:t>
      </w:r>
      <w:r w:rsidRPr="00780190">
        <w:rPr>
          <w:color w:val="000000" w:themeColor="text1"/>
          <w:spacing w:val="1"/>
          <w:sz w:val="24"/>
          <w:szCs w:val="24"/>
        </w:rPr>
        <w:t xml:space="preserve"> </w:t>
      </w:r>
      <w:r w:rsidRPr="00780190">
        <w:rPr>
          <w:color w:val="000000" w:themeColor="text1"/>
          <w:sz w:val="24"/>
          <w:szCs w:val="24"/>
        </w:rPr>
        <w:t>даљем</w:t>
      </w:r>
      <w:r w:rsidRPr="00780190">
        <w:rPr>
          <w:color w:val="000000" w:themeColor="text1"/>
          <w:spacing w:val="1"/>
          <w:sz w:val="24"/>
          <w:szCs w:val="24"/>
        </w:rPr>
        <w:t xml:space="preserve"> </w:t>
      </w:r>
      <w:r w:rsidRPr="00780190">
        <w:rPr>
          <w:color w:val="000000" w:themeColor="text1"/>
          <w:sz w:val="24"/>
          <w:szCs w:val="24"/>
        </w:rPr>
        <w:t>тексту:</w:t>
      </w:r>
      <w:r w:rsidRPr="00780190">
        <w:rPr>
          <w:color w:val="000000" w:themeColor="text1"/>
          <w:spacing w:val="1"/>
          <w:sz w:val="24"/>
          <w:szCs w:val="24"/>
        </w:rPr>
        <w:t xml:space="preserve"> </w:t>
      </w:r>
      <w:r w:rsidRPr="00780190">
        <w:rPr>
          <w:color w:val="000000" w:themeColor="text1"/>
          <w:sz w:val="24"/>
          <w:szCs w:val="24"/>
        </w:rPr>
        <w:t>Вршилац</w:t>
      </w:r>
      <w:r w:rsidRPr="00780190">
        <w:rPr>
          <w:color w:val="000000" w:themeColor="text1"/>
          <w:spacing w:val="1"/>
          <w:sz w:val="24"/>
          <w:szCs w:val="24"/>
        </w:rPr>
        <w:t xml:space="preserve"> </w:t>
      </w:r>
      <w:r w:rsidRPr="00780190">
        <w:rPr>
          <w:color w:val="000000" w:themeColor="text1"/>
          <w:sz w:val="24"/>
          <w:szCs w:val="24"/>
        </w:rPr>
        <w:t>комуналне делатности), коме се, у складу са законом, уредбом и овом одлуком поверава обављање појединих послова.</w:t>
      </w:r>
    </w:p>
    <w:p w:rsidR="00D22199" w:rsidRPr="00780190" w:rsidRDefault="00D22199" w:rsidP="00D22199">
      <w:pPr>
        <w:widowControl w:val="0"/>
        <w:autoSpaceDE w:val="0"/>
        <w:autoSpaceDN w:val="0"/>
        <w:ind w:left="109" w:firstLine="320"/>
        <w:rPr>
          <w:sz w:val="24"/>
          <w:szCs w:val="24"/>
        </w:rPr>
      </w:pPr>
      <w:r w:rsidRPr="00780190">
        <w:rPr>
          <w:sz w:val="24"/>
          <w:szCs w:val="24"/>
        </w:rPr>
        <w:t xml:space="preserve">    На поступак поверавања обављања послова из оквира делатности </w:t>
      </w:r>
      <w:r>
        <w:rPr>
          <w:color w:val="000000" w:themeColor="text1"/>
          <w:sz w:val="24"/>
          <w:szCs w:val="24"/>
        </w:rPr>
        <w:t>одржавања јавне расвете</w:t>
      </w:r>
      <w:r w:rsidRPr="00780190">
        <w:rPr>
          <w:sz w:val="24"/>
          <w:szCs w:val="24"/>
        </w:rPr>
        <w:t xml:space="preserve"> примењују се одредбе Закона о комуналним делатностима, закона којима се уређују концесије и јавно-приватно партнерство и других посебних закона.</w:t>
      </w:r>
    </w:p>
    <w:p w:rsidR="00D22199" w:rsidRPr="00A6527B" w:rsidRDefault="00D22199" w:rsidP="00D22199">
      <w:pPr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 xml:space="preserve">Послови из </w:t>
      </w:r>
      <w:r>
        <w:rPr>
          <w:color w:val="000000"/>
          <w:sz w:val="24"/>
          <w:szCs w:val="24"/>
        </w:rPr>
        <w:t xml:space="preserve">члана 3.ове одлуке </w:t>
      </w:r>
      <w:r w:rsidRPr="00A6527B">
        <w:rPr>
          <w:color w:val="000000"/>
          <w:sz w:val="24"/>
          <w:szCs w:val="24"/>
        </w:rPr>
        <w:t xml:space="preserve"> врше се у складу са Програмом/Планом рада </w:t>
      </w:r>
      <w:r>
        <w:rPr>
          <w:color w:val="000000"/>
          <w:sz w:val="24"/>
          <w:szCs w:val="24"/>
        </w:rPr>
        <w:t>Вршиоца комуналне делатности.</w:t>
      </w:r>
      <w:r w:rsidRPr="00A6527B">
        <w:rPr>
          <w:color w:val="000000"/>
          <w:sz w:val="24"/>
          <w:szCs w:val="24"/>
        </w:rPr>
        <w:t>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7" w:name="clan_5"/>
      <w:bookmarkEnd w:id="7"/>
      <w:r w:rsidRPr="00BE2DEE">
        <w:rPr>
          <w:bCs/>
          <w:color w:val="000000"/>
          <w:sz w:val="24"/>
          <w:szCs w:val="24"/>
        </w:rPr>
        <w:t>Члан 5 </w:t>
      </w:r>
    </w:p>
    <w:p w:rsidR="00D22199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</w:rPr>
      </w:pPr>
      <w:r w:rsidRPr="00780190">
        <w:rPr>
          <w:color w:val="000000" w:themeColor="text1"/>
          <w:sz w:val="24"/>
          <w:szCs w:val="24"/>
        </w:rPr>
        <w:t>Вршилац</w:t>
      </w:r>
      <w:r w:rsidRPr="00780190">
        <w:rPr>
          <w:color w:val="000000" w:themeColor="text1"/>
          <w:spacing w:val="1"/>
          <w:sz w:val="24"/>
          <w:szCs w:val="24"/>
        </w:rPr>
        <w:t xml:space="preserve"> </w:t>
      </w:r>
      <w:r w:rsidRPr="00780190">
        <w:rPr>
          <w:color w:val="000000" w:themeColor="text1"/>
          <w:sz w:val="24"/>
          <w:szCs w:val="24"/>
        </w:rPr>
        <w:t>комуналне делатности</w:t>
      </w:r>
      <w:r w:rsidRPr="00A6527B">
        <w:rPr>
          <w:color w:val="000000"/>
          <w:sz w:val="24"/>
          <w:szCs w:val="24"/>
        </w:rPr>
        <w:t xml:space="preserve"> које врши послове одржавања јавне расвете је дужно да испуњава услове у погледу минималне стручне оспособљености кадрова и минималног техничког капацитета потребних за обављање комуналне делатности </w:t>
      </w:r>
      <w:r w:rsidRPr="001B60F6">
        <w:rPr>
          <w:color w:val="000000" w:themeColor="text1"/>
          <w:sz w:val="24"/>
          <w:szCs w:val="24"/>
        </w:rPr>
        <w:t>одржавања јавне расвете</w:t>
      </w:r>
      <w:r w:rsidRPr="00A6527B">
        <w:rPr>
          <w:color w:val="000000"/>
          <w:sz w:val="24"/>
          <w:szCs w:val="24"/>
        </w:rPr>
        <w:t xml:space="preserve"> прописане Уредбе о начину и условима за отпочињање обављања комуналних делатности. </w:t>
      </w:r>
    </w:p>
    <w:p w:rsidR="00D22199" w:rsidRPr="003620DB" w:rsidRDefault="00D22199" w:rsidP="00D22199">
      <w:pPr>
        <w:spacing w:after="150"/>
        <w:ind w:firstLine="720"/>
        <w:rPr>
          <w:sz w:val="24"/>
          <w:szCs w:val="24"/>
        </w:rPr>
      </w:pPr>
      <w:r w:rsidRPr="003620DB">
        <w:rPr>
          <w:color w:val="000000"/>
          <w:sz w:val="24"/>
          <w:szCs w:val="24"/>
        </w:rPr>
        <w:t>Подносилац захтева за проверу испуњености услова за отпочињање обављања комуналне делатности обезбеђивање јавног осветљења мора да има минималну стручну оспособљеност кадрова, и то: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22"/>
        <w:gridCol w:w="2949"/>
        <w:gridCol w:w="1255"/>
        <w:gridCol w:w="1327"/>
        <w:gridCol w:w="1327"/>
        <w:gridCol w:w="1327"/>
      </w:tblGrid>
      <w:tr w:rsidR="00D22199" w:rsidRPr="003620DB" w:rsidTr="00746EA5">
        <w:trPr>
          <w:trHeight w:val="45"/>
          <w:tblCellSpacing w:w="0" w:type="auto"/>
        </w:trPr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Ред.</w:t>
            </w:r>
          </w:p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број</w:t>
            </w:r>
          </w:p>
        </w:tc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Стручна оспособљеност кадрова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Број стубова јавног осветљења</w:t>
            </w:r>
          </w:p>
        </w:tc>
      </w:tr>
      <w:tr w:rsidR="00D22199" w:rsidRPr="003620DB" w:rsidTr="00746EA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199" w:rsidRPr="003620DB" w:rsidRDefault="00D22199" w:rsidP="00746E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199" w:rsidRPr="003620DB" w:rsidRDefault="00D22199" w:rsidP="00746EA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 xml:space="preserve">од </w:t>
            </w:r>
            <w:r>
              <w:rPr>
                <w:color w:val="000000"/>
                <w:sz w:val="24"/>
                <w:szCs w:val="24"/>
              </w:rPr>
              <w:t>5.000</w:t>
            </w:r>
          </w:p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30.000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 xml:space="preserve">од </w:t>
            </w:r>
            <w:r>
              <w:rPr>
                <w:color w:val="000000"/>
                <w:sz w:val="24"/>
                <w:szCs w:val="24"/>
              </w:rPr>
              <w:t>30.000</w:t>
            </w:r>
          </w:p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50.000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 xml:space="preserve">преко </w:t>
            </w:r>
            <w:r>
              <w:rPr>
                <w:color w:val="000000"/>
                <w:sz w:val="24"/>
                <w:szCs w:val="24"/>
              </w:rPr>
              <w:t>50.000</w:t>
            </w:r>
          </w:p>
        </w:tc>
      </w:tr>
      <w:tr w:rsidR="00D22199" w:rsidRPr="003620DB" w:rsidTr="00746EA5">
        <w:trPr>
          <w:trHeight w:val="45"/>
          <w:tblCellSpacing w:w="0" w:type="auto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Високо образовање – електротехничке струке</w:t>
            </w:r>
            <w:r w:rsidRPr="003620DB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5</w:t>
            </w:r>
          </w:p>
        </w:tc>
      </w:tr>
      <w:tr w:rsidR="00D22199" w:rsidRPr="003620DB" w:rsidTr="00746EA5">
        <w:trPr>
          <w:trHeight w:val="45"/>
          <w:tblCellSpacing w:w="0" w:type="auto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Високо образовање – дипломирани инжењер информатике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2199" w:rsidRPr="003620DB" w:rsidTr="00746EA5">
        <w:trPr>
          <w:trHeight w:val="45"/>
          <w:tblCellSpacing w:w="0" w:type="auto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Високо образовање – дипломирани правник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2199" w:rsidRPr="003620DB" w:rsidTr="00746EA5">
        <w:trPr>
          <w:trHeight w:val="45"/>
          <w:tblCellSpacing w:w="0" w:type="auto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Високо образовање – дипломирани економиста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2199" w:rsidRPr="003620DB" w:rsidTr="00746EA5">
        <w:trPr>
          <w:trHeight w:val="45"/>
          <w:tblCellSpacing w:w="0" w:type="auto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Високо образовање – грађевинске струке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2199" w:rsidRPr="003620DB" w:rsidTr="00746EA5">
        <w:trPr>
          <w:trHeight w:val="45"/>
          <w:tblCellSpacing w:w="0" w:type="auto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 xml:space="preserve">Средње образовање у трогодишњем трајању (електромонтер или </w:t>
            </w:r>
            <w:r w:rsidRPr="003620DB">
              <w:rPr>
                <w:color w:val="000000"/>
                <w:sz w:val="24"/>
                <w:szCs w:val="24"/>
              </w:rPr>
              <w:lastRenderedPageBreak/>
              <w:t>електроинсталатер)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22199" w:rsidRPr="003620DB" w:rsidTr="00746EA5">
        <w:trPr>
          <w:trHeight w:val="45"/>
          <w:tblCellSpacing w:w="0" w:type="auto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Средње образовање у трогодишњем или четворогодишњем трајању и возачка дозвола Ц категорије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4</w:t>
            </w:r>
          </w:p>
        </w:tc>
      </w:tr>
      <w:tr w:rsidR="00D22199" w:rsidRPr="003620DB" w:rsidTr="00746EA5">
        <w:trPr>
          <w:trHeight w:val="45"/>
          <w:tblCellSpacing w:w="0" w:type="auto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Средње образовање у трогодишњем трајању (бравар)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3</w:t>
            </w:r>
          </w:p>
        </w:tc>
      </w:tr>
      <w:tr w:rsidR="00D22199" w:rsidRPr="003620DB" w:rsidTr="00746EA5">
        <w:trPr>
          <w:trHeight w:val="45"/>
          <w:tblCellSpacing w:w="0" w:type="auto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Основно образовање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2199" w:rsidRPr="003620DB" w:rsidRDefault="00D22199" w:rsidP="00746EA5">
            <w:pPr>
              <w:spacing w:after="150"/>
              <w:rPr>
                <w:sz w:val="24"/>
                <w:szCs w:val="24"/>
              </w:rPr>
            </w:pPr>
            <w:r w:rsidRPr="003620DB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D22199" w:rsidRDefault="00D22199" w:rsidP="00D22199">
      <w:pPr>
        <w:spacing w:after="150"/>
        <w:rPr>
          <w:color w:val="000000"/>
          <w:sz w:val="24"/>
          <w:szCs w:val="24"/>
        </w:rPr>
      </w:pPr>
    </w:p>
    <w:p w:rsidR="00D22199" w:rsidRPr="003620DB" w:rsidRDefault="00D22199" w:rsidP="00D22199">
      <w:pPr>
        <w:ind w:firstLine="720"/>
        <w:rPr>
          <w:sz w:val="24"/>
          <w:szCs w:val="24"/>
        </w:rPr>
      </w:pPr>
      <w:r w:rsidRPr="003620DB">
        <w:rPr>
          <w:color w:val="000000"/>
          <w:sz w:val="24"/>
          <w:szCs w:val="24"/>
        </w:rPr>
        <w:t>Под одговарајућом струком за запослена лица са високим образовањем у смислу обављања послова комуналне делатности обезбеђивање јавног осветљења подразумева се 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из техничке или друштвене научне области (Ред. бр. 2, 3. и 4. из табеле овог члана).</w:t>
      </w:r>
    </w:p>
    <w:p w:rsidR="00D22199" w:rsidRDefault="00D22199" w:rsidP="00D22199">
      <w:pPr>
        <w:ind w:firstLine="720"/>
        <w:rPr>
          <w:color w:val="000000"/>
          <w:sz w:val="24"/>
          <w:szCs w:val="24"/>
        </w:rPr>
      </w:pPr>
      <w:r w:rsidRPr="003620DB">
        <w:rPr>
          <w:color w:val="000000"/>
          <w:sz w:val="24"/>
          <w:szCs w:val="24"/>
        </w:rPr>
        <w:t>Под одговарајућом струком за запослена лица са високим образовањем у смислу обављања послова комуналне делатности обезбеђивање јавног осветљења подразумева се 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из техничке научне области, односно стечено високо образовање првог степена студија у обиму од најмање 180 ЕСПБ бодова, односно на основним студијама у трајању до три годин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</w:rPr>
        <w:t xml:space="preserve">, </w:t>
      </w:r>
      <w:r w:rsidRPr="003620DB">
        <w:rPr>
          <w:color w:val="000000"/>
          <w:sz w:val="24"/>
          <w:szCs w:val="24"/>
        </w:rPr>
        <w:t>из техничке научне области (Ред. бр. 1. и 5. из табеле овог члана).</w:t>
      </w:r>
    </w:p>
    <w:p w:rsidR="00D22199" w:rsidRPr="00CF6A64" w:rsidRDefault="00D22199" w:rsidP="00D22199">
      <w:pPr>
        <w:spacing w:before="100" w:beforeAutospacing="1"/>
        <w:ind w:firstLine="720"/>
        <w:rPr>
          <w:color w:val="000000"/>
          <w:sz w:val="24"/>
          <w:szCs w:val="24"/>
        </w:rPr>
      </w:pP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8" w:name="clan_6"/>
      <w:bookmarkEnd w:id="8"/>
      <w:r w:rsidRPr="00BE2DEE">
        <w:rPr>
          <w:bCs/>
          <w:color w:val="000000"/>
          <w:sz w:val="24"/>
          <w:szCs w:val="24"/>
        </w:rPr>
        <w:t>Члан 6 </w:t>
      </w:r>
    </w:p>
    <w:p w:rsidR="00D22199" w:rsidRPr="00A6527B" w:rsidRDefault="00D22199" w:rsidP="00D22199">
      <w:pPr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>Под редовним одржавањем јавне расвете подразумева се одржавање објеката, инсталација и уређаја за јавну расвету у исправном стању за њено функционисање. </w:t>
      </w:r>
    </w:p>
    <w:p w:rsidR="00D22199" w:rsidRPr="00CF6A64" w:rsidRDefault="00D22199" w:rsidP="00D22199">
      <w:pPr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 xml:space="preserve">Редовно одржавање јавне расвете регулише се Уговором који закључују </w:t>
      </w:r>
      <w:r>
        <w:rPr>
          <w:color w:val="000000"/>
          <w:sz w:val="24"/>
          <w:szCs w:val="24"/>
        </w:rPr>
        <w:t>Општина Медвеђа и Вршилац комуналне делатности.</w:t>
      </w:r>
    </w:p>
    <w:p w:rsidR="00D22199" w:rsidRPr="00BE2DEE" w:rsidRDefault="00D22199" w:rsidP="00D22199">
      <w:pPr>
        <w:spacing w:before="240" w:after="240"/>
        <w:jc w:val="center"/>
        <w:rPr>
          <w:bCs/>
          <w:color w:val="000000"/>
          <w:sz w:val="24"/>
          <w:szCs w:val="24"/>
        </w:rPr>
      </w:pPr>
      <w:bookmarkStart w:id="9" w:name="str_4"/>
      <w:bookmarkEnd w:id="9"/>
      <w:r w:rsidRPr="00BE2DEE">
        <w:rPr>
          <w:bCs/>
          <w:color w:val="000000"/>
          <w:sz w:val="24"/>
          <w:szCs w:val="24"/>
        </w:rPr>
        <w:t>Обезбеђивање редовног снабдевања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10" w:name="clan_7"/>
      <w:bookmarkEnd w:id="10"/>
      <w:r w:rsidRPr="00BE2DEE">
        <w:rPr>
          <w:bCs/>
          <w:color w:val="000000"/>
          <w:sz w:val="24"/>
          <w:szCs w:val="24"/>
        </w:rPr>
        <w:t>Члан 7 </w:t>
      </w:r>
    </w:p>
    <w:p w:rsidR="00D22199" w:rsidRPr="00A6527B" w:rsidRDefault="00D22199" w:rsidP="00D22199">
      <w:pPr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>Под обезбеђивањем редовног снабдевања електричном енергијом за јавно осветљење подразумева се редовна испорука електричне енергије. </w:t>
      </w:r>
    </w:p>
    <w:p w:rsidR="00D22199" w:rsidRPr="00D21B4A" w:rsidRDefault="00D22199" w:rsidP="00D22199">
      <w:pPr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lastRenderedPageBreak/>
        <w:t>Редовно снабдевање електричном енергијом за јавно осветљење регулише се Уговором који закључује одабрани понуђач по спроведе</w:t>
      </w:r>
      <w:r>
        <w:rPr>
          <w:color w:val="000000"/>
          <w:sz w:val="24"/>
          <w:szCs w:val="24"/>
        </w:rPr>
        <w:t>ној јавној набавци за Општину Медвеђа.</w:t>
      </w:r>
    </w:p>
    <w:p w:rsidR="00D22199" w:rsidRPr="00A6527B" w:rsidRDefault="00D22199" w:rsidP="00D22199">
      <w:pPr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>Уговором из става 2. овог члана ближе се уређује начин снабдевања, рокови плаћања, као и друга питања од значаја за функционисање јавног осветљења.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11" w:name="clan_8"/>
      <w:bookmarkEnd w:id="11"/>
      <w:r w:rsidRPr="00BE2DEE">
        <w:rPr>
          <w:bCs/>
          <w:color w:val="000000"/>
          <w:sz w:val="24"/>
          <w:szCs w:val="24"/>
        </w:rPr>
        <w:t>Члан 8 </w:t>
      </w:r>
    </w:p>
    <w:p w:rsidR="00D22199" w:rsidRPr="00D21B4A" w:rsidRDefault="00D22199" w:rsidP="00D22199">
      <w:pPr>
        <w:textAlignment w:val="baseline"/>
        <w:rPr>
          <w:color w:val="121212"/>
          <w:sz w:val="24"/>
          <w:szCs w:val="24"/>
        </w:rPr>
      </w:pPr>
      <w:bookmarkStart w:id="12" w:name="str_5"/>
      <w:bookmarkEnd w:id="12"/>
      <w:r>
        <w:rPr>
          <w:color w:val="000000" w:themeColor="text1"/>
          <w:sz w:val="24"/>
          <w:szCs w:val="24"/>
        </w:rPr>
        <w:tab/>
      </w:r>
      <w:r w:rsidRPr="00D21B4A">
        <w:rPr>
          <w:color w:val="000000" w:themeColor="text1"/>
          <w:sz w:val="24"/>
          <w:szCs w:val="24"/>
        </w:rPr>
        <w:t>Вршилац</w:t>
      </w:r>
      <w:r w:rsidRPr="00D21B4A">
        <w:rPr>
          <w:color w:val="000000" w:themeColor="text1"/>
          <w:spacing w:val="1"/>
          <w:sz w:val="24"/>
          <w:szCs w:val="24"/>
        </w:rPr>
        <w:t xml:space="preserve"> </w:t>
      </w:r>
      <w:r w:rsidRPr="00D21B4A">
        <w:rPr>
          <w:color w:val="000000" w:themeColor="text1"/>
          <w:sz w:val="24"/>
          <w:szCs w:val="24"/>
        </w:rPr>
        <w:t>комуналне</w:t>
      </w:r>
      <w:r w:rsidRPr="00D21B4A">
        <w:rPr>
          <w:color w:val="000000" w:themeColor="text1"/>
          <w:spacing w:val="1"/>
          <w:sz w:val="24"/>
          <w:szCs w:val="24"/>
        </w:rPr>
        <w:t xml:space="preserve"> </w:t>
      </w:r>
      <w:r w:rsidRPr="00D21B4A">
        <w:rPr>
          <w:color w:val="000000" w:themeColor="text1"/>
          <w:sz w:val="24"/>
          <w:szCs w:val="24"/>
        </w:rPr>
        <w:t>делатности</w:t>
      </w:r>
      <w:r w:rsidRPr="00D21B4A">
        <w:rPr>
          <w:color w:val="121212"/>
          <w:sz w:val="24"/>
          <w:szCs w:val="24"/>
        </w:rPr>
        <w:t xml:space="preserve"> је дужан да једном годишње спроведе поступак изјашњавања корисника комуналних услуга о квалитету пружања комуналних услуга из ове одлуке у трајању од најмање 30 дана.</w:t>
      </w:r>
    </w:p>
    <w:p w:rsidR="00D22199" w:rsidRPr="00D21B4A" w:rsidRDefault="00D22199" w:rsidP="00D22199">
      <w:pPr>
        <w:textAlignment w:val="baseline"/>
        <w:rPr>
          <w:color w:val="121212"/>
          <w:sz w:val="24"/>
          <w:szCs w:val="24"/>
        </w:rPr>
      </w:pPr>
      <w:r>
        <w:rPr>
          <w:color w:val="121212"/>
          <w:sz w:val="24"/>
          <w:szCs w:val="24"/>
        </w:rPr>
        <w:tab/>
      </w:r>
      <w:r w:rsidRPr="00D21B4A">
        <w:rPr>
          <w:color w:val="121212"/>
          <w:sz w:val="24"/>
          <w:szCs w:val="24"/>
        </w:rPr>
        <w:t>Изјашњавање се организује електронским путем или на други погодан начин.</w:t>
      </w:r>
    </w:p>
    <w:p w:rsidR="00D22199" w:rsidRPr="00D21B4A" w:rsidRDefault="00D22199" w:rsidP="00D22199">
      <w:pPr>
        <w:textAlignment w:val="baseline"/>
        <w:rPr>
          <w:color w:val="121212"/>
          <w:sz w:val="24"/>
          <w:szCs w:val="24"/>
        </w:rPr>
      </w:pPr>
      <w:r>
        <w:rPr>
          <w:color w:val="121212"/>
          <w:sz w:val="24"/>
          <w:szCs w:val="24"/>
        </w:rPr>
        <w:tab/>
      </w:r>
      <w:r w:rsidRPr="00D21B4A">
        <w:rPr>
          <w:color w:val="121212"/>
          <w:sz w:val="24"/>
          <w:szCs w:val="24"/>
        </w:rPr>
        <w:t xml:space="preserve">Позив за изјашњавање објављује се на званичној интернет страници Општине Медвеђа и </w:t>
      </w:r>
      <w:r>
        <w:rPr>
          <w:color w:val="000000" w:themeColor="text1"/>
          <w:sz w:val="24"/>
          <w:szCs w:val="24"/>
        </w:rPr>
        <w:t>Вршиоца</w:t>
      </w:r>
      <w:r w:rsidRPr="00D21B4A">
        <w:rPr>
          <w:color w:val="000000" w:themeColor="text1"/>
          <w:spacing w:val="1"/>
          <w:sz w:val="24"/>
          <w:szCs w:val="24"/>
        </w:rPr>
        <w:t xml:space="preserve"> </w:t>
      </w:r>
      <w:r w:rsidRPr="00D21B4A">
        <w:rPr>
          <w:color w:val="000000" w:themeColor="text1"/>
          <w:sz w:val="24"/>
          <w:szCs w:val="24"/>
        </w:rPr>
        <w:t>комуналних</w:t>
      </w:r>
      <w:r w:rsidRPr="00D21B4A">
        <w:rPr>
          <w:color w:val="000000" w:themeColor="text1"/>
          <w:spacing w:val="1"/>
          <w:sz w:val="24"/>
          <w:szCs w:val="24"/>
        </w:rPr>
        <w:t xml:space="preserve"> </w:t>
      </w:r>
      <w:r w:rsidRPr="00D21B4A">
        <w:rPr>
          <w:color w:val="000000" w:themeColor="text1"/>
          <w:sz w:val="24"/>
          <w:szCs w:val="24"/>
        </w:rPr>
        <w:t>делатности</w:t>
      </w:r>
      <w:r w:rsidRPr="00D21B4A">
        <w:rPr>
          <w:color w:val="121212"/>
          <w:sz w:val="24"/>
          <w:szCs w:val="24"/>
        </w:rPr>
        <w:t>, а доставља се средствима јавног информисања ради саопштења.</w:t>
      </w:r>
    </w:p>
    <w:p w:rsidR="00D22199" w:rsidRPr="00D21B4A" w:rsidRDefault="00D22199" w:rsidP="00D22199">
      <w:pPr>
        <w:textAlignment w:val="baseline"/>
        <w:rPr>
          <w:color w:val="121212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D21B4A">
        <w:rPr>
          <w:color w:val="000000" w:themeColor="text1"/>
          <w:sz w:val="24"/>
          <w:szCs w:val="24"/>
        </w:rPr>
        <w:t>Вршилац</w:t>
      </w:r>
      <w:r w:rsidRPr="00D21B4A">
        <w:rPr>
          <w:color w:val="000000" w:themeColor="text1"/>
          <w:spacing w:val="1"/>
          <w:sz w:val="24"/>
          <w:szCs w:val="24"/>
        </w:rPr>
        <w:t xml:space="preserve"> </w:t>
      </w:r>
      <w:r w:rsidRPr="00D21B4A">
        <w:rPr>
          <w:color w:val="000000" w:themeColor="text1"/>
          <w:sz w:val="24"/>
          <w:szCs w:val="24"/>
        </w:rPr>
        <w:t>комуналне</w:t>
      </w:r>
      <w:r w:rsidRPr="00D21B4A">
        <w:rPr>
          <w:color w:val="000000" w:themeColor="text1"/>
          <w:spacing w:val="1"/>
          <w:sz w:val="24"/>
          <w:szCs w:val="24"/>
        </w:rPr>
        <w:t xml:space="preserve"> </w:t>
      </w:r>
      <w:r w:rsidRPr="00D21B4A">
        <w:rPr>
          <w:color w:val="000000" w:themeColor="text1"/>
          <w:sz w:val="24"/>
          <w:szCs w:val="24"/>
        </w:rPr>
        <w:t>делатности</w:t>
      </w:r>
      <w:r w:rsidRPr="00D21B4A">
        <w:rPr>
          <w:color w:val="121212"/>
          <w:sz w:val="24"/>
          <w:szCs w:val="24"/>
        </w:rPr>
        <w:t xml:space="preserve"> је дужан да у року од 15 дана од дана завршетка изјашњавања из става 1. овог члана достави </w:t>
      </w:r>
      <w:r w:rsidRPr="00D21B4A">
        <w:rPr>
          <w:sz w:val="24"/>
          <w:szCs w:val="24"/>
        </w:rPr>
        <w:t>надлежној организационој јединици</w:t>
      </w:r>
      <w:r w:rsidRPr="00D21B4A">
        <w:rPr>
          <w:color w:val="121212"/>
          <w:sz w:val="24"/>
          <w:szCs w:val="24"/>
        </w:rPr>
        <w:t xml:space="preserve"> извештај о резултатима изјашњавања корисника о квалитету пружених комуналних услуга.</w:t>
      </w:r>
    </w:p>
    <w:p w:rsidR="00D22199" w:rsidRDefault="00D22199" w:rsidP="00D22199">
      <w:pPr>
        <w:textAlignment w:val="baseline"/>
        <w:rPr>
          <w:color w:val="121212"/>
          <w:sz w:val="24"/>
          <w:szCs w:val="24"/>
        </w:rPr>
      </w:pPr>
      <w:r>
        <w:rPr>
          <w:color w:val="121212"/>
          <w:sz w:val="24"/>
          <w:szCs w:val="24"/>
        </w:rPr>
        <w:tab/>
      </w:r>
      <w:r w:rsidRPr="00D21B4A">
        <w:rPr>
          <w:color w:val="121212"/>
          <w:sz w:val="24"/>
          <w:szCs w:val="24"/>
        </w:rPr>
        <w:t xml:space="preserve">Уколико су резултати изјашњавања корисника комуналних услуга такви да већина корисника није задовољна пруженом комуналном услугом, </w:t>
      </w:r>
      <w:r w:rsidRPr="00D21B4A">
        <w:rPr>
          <w:sz w:val="24"/>
          <w:szCs w:val="24"/>
        </w:rPr>
        <w:t>надлежна организациона јединица</w:t>
      </w:r>
      <w:r w:rsidRPr="00D21B4A">
        <w:rPr>
          <w:color w:val="121212"/>
          <w:sz w:val="24"/>
          <w:szCs w:val="24"/>
        </w:rPr>
        <w:t xml:space="preserve"> сачињава анализу и нацрт акта са мерама за отклањање недостатака наведених у изјашњавању корисника и доставља их Општинском већу</w:t>
      </w:r>
      <w:r>
        <w:rPr>
          <w:color w:val="121212"/>
          <w:sz w:val="24"/>
          <w:szCs w:val="24"/>
        </w:rPr>
        <w:t xml:space="preserve"> </w:t>
      </w:r>
      <w:r w:rsidRPr="00D21B4A">
        <w:rPr>
          <w:color w:val="121212"/>
          <w:sz w:val="24"/>
          <w:szCs w:val="24"/>
        </w:rPr>
        <w:t>са извештајем о резултатима изјашњавања корисника о квалитету пружених комуналних услуга.</w:t>
      </w:r>
    </w:p>
    <w:p w:rsidR="00D22199" w:rsidRDefault="00D22199" w:rsidP="00D22199">
      <w:pPr>
        <w:textAlignment w:val="baseline"/>
        <w:rPr>
          <w:color w:val="121212"/>
          <w:sz w:val="24"/>
          <w:szCs w:val="24"/>
        </w:rPr>
      </w:pPr>
      <w:r>
        <w:rPr>
          <w:color w:val="121212"/>
          <w:sz w:val="24"/>
          <w:szCs w:val="24"/>
        </w:rPr>
        <w:tab/>
      </w:r>
      <w:r w:rsidRPr="00D21B4A">
        <w:rPr>
          <w:color w:val="121212"/>
          <w:sz w:val="24"/>
          <w:szCs w:val="24"/>
        </w:rPr>
        <w:t xml:space="preserve">Општинско веће након разматрања анализе и предложених мера из става 5. овог члана доноси акт којим налаже </w:t>
      </w:r>
      <w:r w:rsidRPr="00D21B4A">
        <w:rPr>
          <w:color w:val="000000" w:themeColor="text1"/>
          <w:sz w:val="24"/>
          <w:szCs w:val="24"/>
        </w:rPr>
        <w:t>Вршиоцу</w:t>
      </w:r>
      <w:r w:rsidRPr="00D21B4A">
        <w:rPr>
          <w:color w:val="000000" w:themeColor="text1"/>
          <w:spacing w:val="1"/>
          <w:sz w:val="24"/>
          <w:szCs w:val="24"/>
        </w:rPr>
        <w:t xml:space="preserve"> </w:t>
      </w:r>
      <w:r w:rsidRPr="00D21B4A">
        <w:rPr>
          <w:color w:val="000000" w:themeColor="text1"/>
          <w:sz w:val="24"/>
          <w:szCs w:val="24"/>
        </w:rPr>
        <w:t>комуналне</w:t>
      </w:r>
      <w:r w:rsidRPr="00D21B4A">
        <w:rPr>
          <w:color w:val="000000" w:themeColor="text1"/>
          <w:spacing w:val="1"/>
          <w:sz w:val="24"/>
          <w:szCs w:val="24"/>
        </w:rPr>
        <w:t xml:space="preserve"> </w:t>
      </w:r>
      <w:r w:rsidRPr="00D21B4A">
        <w:rPr>
          <w:color w:val="000000" w:themeColor="text1"/>
          <w:sz w:val="24"/>
          <w:szCs w:val="24"/>
        </w:rPr>
        <w:t>делатности</w:t>
      </w:r>
      <w:r w:rsidRPr="00D21B4A">
        <w:rPr>
          <w:color w:val="121212"/>
          <w:sz w:val="24"/>
          <w:szCs w:val="24"/>
        </w:rPr>
        <w:t xml:space="preserve"> да отклони недостатке који су наведени у изјашњавању корисника у року који не може бити дужи од 90 дана</w:t>
      </w:r>
      <w:r w:rsidRPr="00D21B4A">
        <w:rPr>
          <w:color w:val="121212"/>
        </w:rPr>
        <w:t>.</w:t>
      </w:r>
    </w:p>
    <w:p w:rsidR="00D22199" w:rsidRPr="00CC02B3" w:rsidRDefault="00D22199" w:rsidP="00D22199">
      <w:pPr>
        <w:textAlignment w:val="baseline"/>
        <w:rPr>
          <w:color w:val="121212"/>
          <w:sz w:val="24"/>
          <w:szCs w:val="24"/>
        </w:rPr>
      </w:pPr>
      <w:r>
        <w:rPr>
          <w:color w:val="121212"/>
          <w:sz w:val="24"/>
          <w:szCs w:val="24"/>
        </w:rPr>
        <w:tab/>
      </w:r>
      <w:r w:rsidRPr="00D21B4A">
        <w:rPr>
          <w:color w:val="121212"/>
          <w:sz w:val="24"/>
          <w:szCs w:val="24"/>
        </w:rPr>
        <w:t xml:space="preserve">Уколико </w:t>
      </w:r>
      <w:r w:rsidRPr="00D21B4A">
        <w:rPr>
          <w:color w:val="000000" w:themeColor="text1"/>
          <w:sz w:val="24"/>
          <w:szCs w:val="24"/>
        </w:rPr>
        <w:t>Вршилац</w:t>
      </w:r>
      <w:r w:rsidRPr="00D21B4A">
        <w:rPr>
          <w:color w:val="000000" w:themeColor="text1"/>
          <w:spacing w:val="1"/>
          <w:sz w:val="24"/>
          <w:szCs w:val="24"/>
        </w:rPr>
        <w:t xml:space="preserve"> </w:t>
      </w:r>
      <w:r w:rsidRPr="00D21B4A">
        <w:rPr>
          <w:color w:val="000000" w:themeColor="text1"/>
          <w:sz w:val="24"/>
          <w:szCs w:val="24"/>
        </w:rPr>
        <w:t>комуналне</w:t>
      </w:r>
      <w:r w:rsidRPr="00D21B4A">
        <w:rPr>
          <w:color w:val="000000" w:themeColor="text1"/>
          <w:spacing w:val="1"/>
          <w:sz w:val="24"/>
          <w:szCs w:val="24"/>
        </w:rPr>
        <w:t xml:space="preserve"> </w:t>
      </w:r>
      <w:r w:rsidRPr="00D21B4A">
        <w:rPr>
          <w:color w:val="000000" w:themeColor="text1"/>
          <w:sz w:val="24"/>
          <w:szCs w:val="24"/>
        </w:rPr>
        <w:t xml:space="preserve">делатности не поступи у погледу отклањања недостатака наведених у акту Општинског већа,  Скупштина општине може раскинути закључени уговор о поверавању обављања комуналне делатности </w:t>
      </w:r>
      <w:r w:rsidRPr="001B60F6">
        <w:rPr>
          <w:color w:val="000000" w:themeColor="text1"/>
          <w:sz w:val="24"/>
          <w:szCs w:val="24"/>
        </w:rPr>
        <w:t>одржавања јавне расвете</w:t>
      </w:r>
      <w:r w:rsidRPr="00D21B4A">
        <w:rPr>
          <w:color w:val="000000" w:themeColor="text1"/>
          <w:sz w:val="24"/>
          <w:szCs w:val="24"/>
        </w:rPr>
        <w:t xml:space="preserve"> и поверити обављање ове комуналне делатности другом предузећу, односно вршиоцу комуналних делатности, који испуњава услове прописане Уредбом  </w:t>
      </w:r>
      <w:r w:rsidRPr="00D21B4A">
        <w:rPr>
          <w:color w:val="000000"/>
          <w:sz w:val="24"/>
          <w:szCs w:val="24"/>
        </w:rPr>
        <w:t>о начину и условима за отпочињање обављања комуналних делатности.</w:t>
      </w:r>
    </w:p>
    <w:p w:rsidR="00D22199" w:rsidRPr="00D21B4A" w:rsidRDefault="00D22199" w:rsidP="00D22199">
      <w:pPr>
        <w:widowControl w:val="0"/>
        <w:autoSpaceDE w:val="0"/>
        <w:autoSpaceDN w:val="0"/>
        <w:spacing w:after="225"/>
        <w:rPr>
          <w:sz w:val="24"/>
          <w:szCs w:val="24"/>
        </w:rPr>
      </w:pPr>
    </w:p>
    <w:p w:rsidR="00D22199" w:rsidRPr="00BE2DEE" w:rsidRDefault="00D22199" w:rsidP="00D22199">
      <w:pPr>
        <w:spacing w:before="240" w:after="240"/>
        <w:jc w:val="center"/>
        <w:rPr>
          <w:bCs/>
          <w:color w:val="000000"/>
          <w:sz w:val="24"/>
          <w:szCs w:val="24"/>
        </w:rPr>
      </w:pPr>
      <w:r w:rsidRPr="00BE2DEE">
        <w:rPr>
          <w:bCs/>
          <w:color w:val="000000"/>
          <w:sz w:val="24"/>
          <w:szCs w:val="24"/>
        </w:rPr>
        <w:t>Забрањене радње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13" w:name="clan_9"/>
      <w:bookmarkEnd w:id="13"/>
      <w:r w:rsidRPr="00BE2DEE">
        <w:rPr>
          <w:bCs/>
          <w:color w:val="000000"/>
          <w:sz w:val="24"/>
          <w:szCs w:val="24"/>
        </w:rPr>
        <w:t>Члан 9 </w:t>
      </w:r>
    </w:p>
    <w:p w:rsidR="00D22199" w:rsidRPr="00A6527B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>Забрањено је: </w:t>
      </w:r>
    </w:p>
    <w:p w:rsidR="00D22199" w:rsidRPr="00EE1159" w:rsidRDefault="00D22199" w:rsidP="00D2219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E1159">
        <w:rPr>
          <w:rFonts w:ascii="Times New Roman" w:hAnsi="Times New Roman"/>
          <w:color w:val="000000"/>
          <w:sz w:val="24"/>
          <w:szCs w:val="24"/>
        </w:rPr>
        <w:t>неовлашћено уклањање и рушење објеката и инсталација јавне расвете; </w:t>
      </w:r>
    </w:p>
    <w:p w:rsidR="00D22199" w:rsidRPr="00EE1159" w:rsidRDefault="00D22199" w:rsidP="00D2219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E1159">
        <w:rPr>
          <w:rFonts w:ascii="Times New Roman" w:hAnsi="Times New Roman"/>
          <w:color w:val="000000"/>
          <w:sz w:val="24"/>
          <w:szCs w:val="24"/>
        </w:rPr>
        <w:t>неовлашћено прикључивање на објекте и инсталације јавне расвете; </w:t>
      </w:r>
    </w:p>
    <w:p w:rsidR="00D22199" w:rsidRPr="00EE1159" w:rsidRDefault="00D22199" w:rsidP="00D2219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E1159">
        <w:rPr>
          <w:rFonts w:ascii="Times New Roman" w:hAnsi="Times New Roman"/>
          <w:color w:val="000000"/>
          <w:sz w:val="24"/>
          <w:szCs w:val="24"/>
        </w:rPr>
        <w:t>неовлашћено постављање огласних средстава (истицање плаката, објава, огласа, обавештења, позива), причвршћивање објеката и ствари на објекте и инсталације јавне расвете без одобрења надлежног одељења; </w:t>
      </w:r>
    </w:p>
    <w:p w:rsidR="00D22199" w:rsidRPr="00EE1159" w:rsidRDefault="00D22199" w:rsidP="00D2219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E1159">
        <w:rPr>
          <w:rFonts w:ascii="Times New Roman" w:hAnsi="Times New Roman"/>
          <w:color w:val="000000"/>
          <w:sz w:val="24"/>
          <w:szCs w:val="24"/>
        </w:rPr>
        <w:t>неовлашћено преусмеравање светала; </w:t>
      </w:r>
    </w:p>
    <w:p w:rsidR="00D22199" w:rsidRPr="00D22199" w:rsidRDefault="00D22199" w:rsidP="00D2219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E1159">
        <w:rPr>
          <w:rFonts w:ascii="Times New Roman" w:hAnsi="Times New Roman"/>
          <w:color w:val="000000"/>
          <w:sz w:val="24"/>
          <w:szCs w:val="24"/>
        </w:rPr>
        <w:t>прљање и на други начин оштећивање објеката и инсталација јавне расвете. </w:t>
      </w:r>
      <w:bookmarkStart w:id="14" w:name="str_6"/>
      <w:bookmarkEnd w:id="14"/>
    </w:p>
    <w:p w:rsidR="00D22199" w:rsidRDefault="00D22199" w:rsidP="00D22199">
      <w:pPr>
        <w:jc w:val="center"/>
        <w:rPr>
          <w:color w:val="000000"/>
          <w:sz w:val="24"/>
          <w:szCs w:val="24"/>
        </w:rPr>
      </w:pPr>
    </w:p>
    <w:p w:rsidR="00D22199" w:rsidRPr="00A6527B" w:rsidRDefault="00D22199" w:rsidP="00D22199">
      <w:pPr>
        <w:jc w:val="center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>II НАЧИН ОБЕЗБЕЂИВАЊА КОНТИНУИТЕТА У ОБАВЉАЊУ ПОСЛОВА ЈАВНЕ РАСВЕТЕ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15" w:name="clan_10"/>
      <w:bookmarkEnd w:id="15"/>
      <w:r w:rsidRPr="00BE2DEE">
        <w:rPr>
          <w:bCs/>
          <w:color w:val="000000"/>
          <w:sz w:val="24"/>
          <w:szCs w:val="24"/>
        </w:rPr>
        <w:t>Члан 10 </w:t>
      </w:r>
    </w:p>
    <w:p w:rsidR="00D22199" w:rsidRPr="00A6527B" w:rsidRDefault="00D22199" w:rsidP="00D2219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  </w:t>
      </w:r>
      <w:r w:rsidRPr="00A6527B">
        <w:rPr>
          <w:color w:val="000000"/>
          <w:sz w:val="24"/>
          <w:szCs w:val="24"/>
        </w:rPr>
        <w:t xml:space="preserve">Одржавање јавне расвете </w:t>
      </w:r>
      <w:r>
        <w:rPr>
          <w:color w:val="000000"/>
          <w:sz w:val="24"/>
          <w:szCs w:val="24"/>
        </w:rPr>
        <w:t xml:space="preserve">обавља Вршилац комуналне делатности  који је дужан </w:t>
      </w:r>
      <w:r w:rsidRPr="00A6527B">
        <w:rPr>
          <w:color w:val="000000"/>
          <w:sz w:val="24"/>
          <w:szCs w:val="24"/>
        </w:rPr>
        <w:t xml:space="preserve"> да свој рад и пословање организује кроз реализацију Програма/Плана из чл. 4. ове Одлуке. </w:t>
      </w:r>
    </w:p>
    <w:p w:rsidR="00D22199" w:rsidRPr="00A6527B" w:rsidRDefault="00D22199" w:rsidP="00D22199">
      <w:pPr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>Обезбеђивање редовног снабдевања електричном енергијом јавне расвете врши се у складу са Уговором из члана 6. ове Одлуке.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16" w:name="clan_11"/>
      <w:bookmarkEnd w:id="16"/>
      <w:r w:rsidRPr="00BE2DEE">
        <w:rPr>
          <w:bCs/>
          <w:color w:val="000000"/>
          <w:sz w:val="24"/>
          <w:szCs w:val="24"/>
        </w:rPr>
        <w:t>Члан 11</w:t>
      </w:r>
    </w:p>
    <w:p w:rsidR="00D22199" w:rsidRPr="00A6527B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 xml:space="preserve">Ако дође до поремећаја или прекида у раду </w:t>
      </w:r>
      <w:r>
        <w:rPr>
          <w:color w:val="000000"/>
          <w:sz w:val="24"/>
          <w:szCs w:val="24"/>
        </w:rPr>
        <w:t xml:space="preserve">Вршиоца комуналне делатности </w:t>
      </w:r>
      <w:r w:rsidRPr="00A6527B">
        <w:rPr>
          <w:color w:val="000000"/>
          <w:sz w:val="24"/>
          <w:szCs w:val="24"/>
        </w:rPr>
        <w:t xml:space="preserve"> услед ванредне ситуације или других разлога који нису могли да се предвиде, односно спрече, </w:t>
      </w:r>
      <w:r>
        <w:rPr>
          <w:color w:val="000000"/>
          <w:sz w:val="24"/>
          <w:szCs w:val="24"/>
        </w:rPr>
        <w:t>Вршилац комуналне делатности  је обавезан</w:t>
      </w:r>
      <w:r w:rsidRPr="00A6527B">
        <w:rPr>
          <w:color w:val="000000"/>
          <w:sz w:val="24"/>
          <w:szCs w:val="24"/>
        </w:rPr>
        <w:t xml:space="preserve"> да одмах предузме мере на отклањању узрока поремећаја, односно прекида, и то: </w:t>
      </w:r>
    </w:p>
    <w:p w:rsidR="00D22199" w:rsidRDefault="00D22199" w:rsidP="00D2219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C02B3">
        <w:rPr>
          <w:rFonts w:ascii="Times New Roman" w:hAnsi="Times New Roman"/>
          <w:color w:val="000000"/>
          <w:sz w:val="24"/>
          <w:szCs w:val="24"/>
        </w:rPr>
        <w:t>радно ангажује запослене  на отклањању узрока поремећаја, односно разлога због којих је дошло до прекида, као и да ангажује трећа лица за обављање послова јавне расвете, </w:t>
      </w:r>
    </w:p>
    <w:p w:rsidR="00D22199" w:rsidRDefault="00D22199" w:rsidP="00D2219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C02B3">
        <w:rPr>
          <w:rFonts w:ascii="Times New Roman" w:hAnsi="Times New Roman"/>
          <w:color w:val="000000"/>
          <w:sz w:val="24"/>
          <w:szCs w:val="24"/>
        </w:rPr>
        <w:t>организује хитне поправке уређаја којима се одржава јавна расвета, и </w:t>
      </w:r>
    </w:p>
    <w:p w:rsidR="00D22199" w:rsidRPr="00CC02B3" w:rsidRDefault="00D22199" w:rsidP="00D2219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C02B3">
        <w:rPr>
          <w:rFonts w:ascii="Times New Roman" w:hAnsi="Times New Roman"/>
          <w:color w:val="000000"/>
          <w:sz w:val="24"/>
          <w:szCs w:val="24"/>
        </w:rPr>
        <w:t xml:space="preserve"> предузме друге мере које утврде надлежни органи Општине  Медвеђа. </w:t>
      </w:r>
    </w:p>
    <w:p w:rsidR="00D22199" w:rsidRPr="00A6527B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 xml:space="preserve">Када </w:t>
      </w:r>
      <w:r>
        <w:rPr>
          <w:color w:val="000000"/>
          <w:sz w:val="24"/>
          <w:szCs w:val="24"/>
        </w:rPr>
        <w:t xml:space="preserve"> Вршилац комуналне делатности </w:t>
      </w:r>
      <w:r w:rsidRPr="00A6527B">
        <w:rPr>
          <w:color w:val="000000"/>
          <w:sz w:val="24"/>
          <w:szCs w:val="24"/>
        </w:rPr>
        <w:t xml:space="preserve">не предузме мере из става 1. овог члана, </w:t>
      </w:r>
      <w:r>
        <w:rPr>
          <w:color w:val="000000"/>
          <w:sz w:val="24"/>
          <w:szCs w:val="24"/>
        </w:rPr>
        <w:t xml:space="preserve">Општинско веће </w:t>
      </w:r>
      <w:r w:rsidRPr="00A6527B">
        <w:rPr>
          <w:color w:val="000000"/>
          <w:sz w:val="24"/>
          <w:szCs w:val="24"/>
        </w:rPr>
        <w:t xml:space="preserve"> може да ангажује друго правно лице или предузетника на терет</w:t>
      </w:r>
      <w:r>
        <w:rPr>
          <w:color w:val="000000"/>
          <w:sz w:val="24"/>
          <w:szCs w:val="24"/>
        </w:rPr>
        <w:t xml:space="preserve"> Вршиоца комуналне делатности</w:t>
      </w:r>
      <w:r w:rsidRPr="00A6527B">
        <w:rPr>
          <w:color w:val="000000"/>
          <w:sz w:val="24"/>
          <w:szCs w:val="24"/>
        </w:rPr>
        <w:t>.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17" w:name="clan_12"/>
      <w:bookmarkEnd w:id="17"/>
      <w:r w:rsidRPr="00BE2DEE">
        <w:rPr>
          <w:bCs/>
          <w:color w:val="000000"/>
          <w:sz w:val="24"/>
          <w:szCs w:val="24"/>
        </w:rPr>
        <w:t>Члан 12 </w:t>
      </w:r>
    </w:p>
    <w:p w:rsidR="00D22199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  <w:lang w:val="sr-Cyrl-RS"/>
        </w:rPr>
      </w:pPr>
      <w:r w:rsidRPr="00A6527B">
        <w:rPr>
          <w:color w:val="000000"/>
          <w:sz w:val="24"/>
          <w:szCs w:val="24"/>
        </w:rPr>
        <w:t>У случају поремећаја у пословању</w:t>
      </w:r>
      <w:r>
        <w:rPr>
          <w:color w:val="000000"/>
          <w:sz w:val="24"/>
          <w:szCs w:val="24"/>
        </w:rPr>
        <w:t xml:space="preserve"> код Вршиоца комуналне делатности</w:t>
      </w:r>
      <w:r w:rsidRPr="00A6527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услед </w:t>
      </w:r>
      <w:r w:rsidRPr="00A6527B">
        <w:rPr>
          <w:color w:val="000000"/>
          <w:sz w:val="24"/>
          <w:szCs w:val="24"/>
        </w:rPr>
        <w:t xml:space="preserve">више силе, прекида у обављању делатности и у случају штрајка запослених, </w:t>
      </w:r>
      <w:r>
        <w:rPr>
          <w:color w:val="000000"/>
          <w:sz w:val="24"/>
          <w:szCs w:val="24"/>
        </w:rPr>
        <w:t>Општинско</w:t>
      </w:r>
      <w:r w:rsidRPr="00A6527B">
        <w:rPr>
          <w:color w:val="000000"/>
          <w:sz w:val="24"/>
          <w:szCs w:val="24"/>
        </w:rPr>
        <w:t xml:space="preserve"> веће предузима оперативне и друге неопходне мере којима ће се обезбедити услови за несметано обављање комуналне делатности, у складу са законом. </w:t>
      </w:r>
    </w:p>
    <w:p w:rsidR="00D22199" w:rsidRPr="00D22199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  <w:lang w:val="sr-Cyrl-RS"/>
        </w:rPr>
      </w:pPr>
    </w:p>
    <w:p w:rsidR="00D22199" w:rsidRPr="00A6527B" w:rsidRDefault="00D22199" w:rsidP="00D22199">
      <w:pPr>
        <w:jc w:val="center"/>
        <w:rPr>
          <w:color w:val="000000"/>
          <w:sz w:val="24"/>
          <w:szCs w:val="24"/>
        </w:rPr>
      </w:pPr>
      <w:bookmarkStart w:id="18" w:name="str_7"/>
      <w:bookmarkEnd w:id="18"/>
      <w:r w:rsidRPr="00A6527B">
        <w:rPr>
          <w:color w:val="000000"/>
          <w:sz w:val="24"/>
          <w:szCs w:val="24"/>
        </w:rPr>
        <w:t>III НАЧИН ПОСТУПАЊА И ОВЛАШЋЕЊА ОРГАНА ГРАДА У СЛУЧАЈУ ПРЕКИДА У ОБАВЉАЊУ ПОСЛОВА ЈАВНЕ РАСВЕТЕ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19" w:name="clan_13"/>
      <w:bookmarkEnd w:id="19"/>
      <w:r w:rsidRPr="00BE2DEE">
        <w:rPr>
          <w:bCs/>
          <w:color w:val="000000"/>
          <w:sz w:val="24"/>
          <w:szCs w:val="24"/>
        </w:rPr>
        <w:t>Члан 13 </w:t>
      </w:r>
    </w:p>
    <w:p w:rsidR="00D22199" w:rsidRPr="00A6527B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Вршилац комуналне делатности је дужан</w:t>
      </w:r>
      <w:r w:rsidRPr="00A6527B">
        <w:rPr>
          <w:color w:val="000000"/>
          <w:sz w:val="24"/>
          <w:szCs w:val="24"/>
        </w:rPr>
        <w:t xml:space="preserve"> да, у случају поремећаја или прекида у обављању одржавања јавне расвете насталог услед ванредне ситуације или других разлога који нису могли да се предвиде или спрече, поред предузетих мера из члана 11. ове одлуке, одмах обавести </w:t>
      </w:r>
      <w:r>
        <w:rPr>
          <w:color w:val="000000"/>
          <w:sz w:val="24"/>
          <w:szCs w:val="24"/>
        </w:rPr>
        <w:t xml:space="preserve">Општинску </w:t>
      </w:r>
      <w:r w:rsidRPr="00A6527B">
        <w:rPr>
          <w:color w:val="000000"/>
          <w:sz w:val="24"/>
          <w:szCs w:val="24"/>
        </w:rPr>
        <w:t>управу</w:t>
      </w:r>
      <w:r>
        <w:rPr>
          <w:color w:val="000000"/>
          <w:sz w:val="24"/>
          <w:szCs w:val="24"/>
        </w:rPr>
        <w:t xml:space="preserve"> општине Медвеђа, одсек за инспекцијске послове</w:t>
      </w:r>
      <w:r w:rsidRPr="00A6527B">
        <w:rPr>
          <w:color w:val="000000"/>
          <w:sz w:val="24"/>
          <w:szCs w:val="24"/>
        </w:rPr>
        <w:t>. </w:t>
      </w:r>
    </w:p>
    <w:p w:rsidR="00D22199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  <w:lang w:val="sr-Cyrl-RS"/>
        </w:rPr>
      </w:pPr>
      <w:bookmarkStart w:id="20" w:name="clan_14"/>
      <w:bookmarkEnd w:id="20"/>
    </w:p>
    <w:p w:rsidR="00D22199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  <w:lang w:val="sr-Cyrl-RS"/>
        </w:rPr>
      </w:pP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r w:rsidRPr="00BE2DEE">
        <w:rPr>
          <w:bCs/>
          <w:color w:val="000000"/>
          <w:sz w:val="24"/>
          <w:szCs w:val="24"/>
        </w:rPr>
        <w:t>Члан 14 </w:t>
      </w:r>
    </w:p>
    <w:p w:rsidR="00D22199" w:rsidRPr="00A6527B" w:rsidRDefault="00D22199" w:rsidP="00D22199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  <w:t xml:space="preserve"> </w:t>
      </w:r>
      <w:r w:rsidRPr="00A6527B">
        <w:rPr>
          <w:color w:val="000000"/>
          <w:sz w:val="24"/>
          <w:szCs w:val="24"/>
        </w:rPr>
        <w:t xml:space="preserve">Кад </w:t>
      </w:r>
      <w:r>
        <w:rPr>
          <w:color w:val="000000"/>
          <w:sz w:val="24"/>
          <w:szCs w:val="24"/>
        </w:rPr>
        <w:t xml:space="preserve">надлежна инспекцијска служба </w:t>
      </w:r>
      <w:r w:rsidRPr="00A6527B">
        <w:rPr>
          <w:color w:val="000000"/>
          <w:sz w:val="24"/>
          <w:szCs w:val="24"/>
        </w:rPr>
        <w:t xml:space="preserve"> прими обавештење из члана 13. ове одлуке, дужна је да без одлагања обавести </w:t>
      </w:r>
      <w:r>
        <w:rPr>
          <w:color w:val="000000"/>
          <w:sz w:val="24"/>
          <w:szCs w:val="24"/>
        </w:rPr>
        <w:t>Општинско веће</w:t>
      </w:r>
      <w:r w:rsidRPr="00A6527B">
        <w:rPr>
          <w:color w:val="000000"/>
          <w:sz w:val="24"/>
          <w:szCs w:val="24"/>
        </w:rPr>
        <w:t xml:space="preserve"> и: </w:t>
      </w:r>
    </w:p>
    <w:p w:rsidR="00D22199" w:rsidRDefault="00D22199" w:rsidP="00D2219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C02B3">
        <w:rPr>
          <w:rFonts w:ascii="Times New Roman" w:hAnsi="Times New Roman"/>
          <w:color w:val="000000"/>
          <w:sz w:val="24"/>
          <w:szCs w:val="24"/>
        </w:rPr>
        <w:t>одреди ред првенства и начин обављања послова одржавања јавне расвете, </w:t>
      </w:r>
    </w:p>
    <w:p w:rsidR="00D22199" w:rsidRDefault="00D22199" w:rsidP="00D2219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C02B3">
        <w:rPr>
          <w:rFonts w:ascii="Times New Roman" w:hAnsi="Times New Roman"/>
          <w:color w:val="000000"/>
          <w:sz w:val="24"/>
          <w:szCs w:val="24"/>
        </w:rPr>
        <w:t xml:space="preserve"> нареди мере за заштиту комуналних и других објеката и уређаја и имовине Предузећа које служе за обављање послова одржавања јавне расвете, </w:t>
      </w:r>
    </w:p>
    <w:p w:rsidR="00D22199" w:rsidRDefault="00D22199" w:rsidP="00D2219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C02B3">
        <w:rPr>
          <w:rFonts w:ascii="Times New Roman" w:hAnsi="Times New Roman"/>
          <w:color w:val="000000"/>
          <w:sz w:val="24"/>
          <w:szCs w:val="24"/>
        </w:rPr>
        <w:t xml:space="preserve"> предузме мере за отклањање насталих последица и друге потребне мере и </w:t>
      </w:r>
    </w:p>
    <w:p w:rsidR="00D22199" w:rsidRPr="00CC02B3" w:rsidRDefault="00D22199" w:rsidP="00D2219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C02B3">
        <w:rPr>
          <w:rFonts w:ascii="Times New Roman" w:hAnsi="Times New Roman"/>
          <w:color w:val="000000"/>
          <w:sz w:val="24"/>
          <w:szCs w:val="24"/>
        </w:rPr>
        <w:t>утврди разлоге и евентуалну одговорност за поремећај, односно прекид у обављању послова одржавања јавне расвете, као и одговорност за накнаду учињене штете. </w:t>
      </w:r>
    </w:p>
    <w:p w:rsidR="00D22199" w:rsidRPr="00E70BB3" w:rsidRDefault="00D22199" w:rsidP="00D22199">
      <w:pPr>
        <w:rPr>
          <w:color w:val="000000"/>
          <w:sz w:val="24"/>
          <w:szCs w:val="24"/>
          <w:lang w:val="sr-Cyrl-RS"/>
        </w:rPr>
      </w:pPr>
      <w:bookmarkStart w:id="21" w:name="str_8"/>
      <w:bookmarkEnd w:id="21"/>
    </w:p>
    <w:p w:rsidR="00D22199" w:rsidRDefault="00D22199" w:rsidP="00D22199">
      <w:pPr>
        <w:jc w:val="center"/>
        <w:rPr>
          <w:color w:val="000000"/>
          <w:sz w:val="24"/>
          <w:szCs w:val="24"/>
          <w:lang w:val="sr-Cyrl-RS"/>
        </w:rPr>
      </w:pPr>
    </w:p>
    <w:p w:rsidR="00D22199" w:rsidRPr="00E70BB3" w:rsidRDefault="00D22199" w:rsidP="00D22199">
      <w:pPr>
        <w:jc w:val="center"/>
        <w:rPr>
          <w:color w:val="000000"/>
          <w:sz w:val="24"/>
          <w:szCs w:val="24"/>
          <w:lang w:val="sr-Cyrl-RS"/>
        </w:rPr>
      </w:pPr>
      <w:r w:rsidRPr="00A6527B">
        <w:rPr>
          <w:color w:val="000000"/>
          <w:sz w:val="24"/>
          <w:szCs w:val="24"/>
        </w:rPr>
        <w:t>IV НАДЗОР </w:t>
      </w:r>
      <w:bookmarkStart w:id="22" w:name="clan_15"/>
      <w:bookmarkEnd w:id="22"/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r w:rsidRPr="00BE2DEE">
        <w:rPr>
          <w:bCs/>
          <w:color w:val="000000"/>
          <w:sz w:val="24"/>
          <w:szCs w:val="24"/>
        </w:rPr>
        <w:t>Члан 15 </w:t>
      </w:r>
    </w:p>
    <w:p w:rsidR="00D22199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  <w:lang w:val="sr-Cyrl-RS"/>
        </w:rPr>
      </w:pPr>
      <w:r w:rsidRPr="00A6527B">
        <w:rPr>
          <w:color w:val="000000"/>
          <w:sz w:val="24"/>
          <w:szCs w:val="24"/>
        </w:rPr>
        <w:t xml:space="preserve">Надзор над спровођењем одредаба ове Одлуке врши </w:t>
      </w:r>
      <w:r>
        <w:rPr>
          <w:color w:val="000000"/>
          <w:sz w:val="24"/>
          <w:szCs w:val="24"/>
        </w:rPr>
        <w:t>Општинска управа општине Медвеђа, Oдсек за инспекцијске послове</w:t>
      </w:r>
      <w:r w:rsidRPr="00A6527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</w:p>
    <w:p w:rsidR="00D22199" w:rsidRPr="00D22199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  <w:lang w:val="sr-Cyrl-RS"/>
        </w:rPr>
      </w:pPr>
    </w:p>
    <w:p w:rsidR="00D22199" w:rsidRPr="00A6527B" w:rsidRDefault="00D22199" w:rsidP="00D22199">
      <w:pPr>
        <w:jc w:val="center"/>
        <w:rPr>
          <w:color w:val="000000"/>
          <w:sz w:val="24"/>
          <w:szCs w:val="24"/>
        </w:rPr>
      </w:pPr>
      <w:bookmarkStart w:id="23" w:name="str_9"/>
      <w:bookmarkEnd w:id="23"/>
      <w:r w:rsidRPr="00A6527B">
        <w:rPr>
          <w:color w:val="000000"/>
          <w:sz w:val="24"/>
          <w:szCs w:val="24"/>
        </w:rPr>
        <w:t>V КАЗНЕНЕ ОДРЕДБЕ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24" w:name="clan_16"/>
      <w:bookmarkEnd w:id="24"/>
      <w:r w:rsidRPr="00BE2DEE">
        <w:rPr>
          <w:bCs/>
          <w:color w:val="000000"/>
          <w:sz w:val="24"/>
          <w:szCs w:val="24"/>
        </w:rPr>
        <w:t>Члан 16 </w:t>
      </w:r>
    </w:p>
    <w:p w:rsidR="00D22199" w:rsidRPr="00EE1159" w:rsidRDefault="00D22199" w:rsidP="00D22199">
      <w:pPr>
        <w:ind w:firstLine="720"/>
        <w:rPr>
          <w:sz w:val="24"/>
          <w:szCs w:val="24"/>
        </w:rPr>
      </w:pPr>
      <w:r w:rsidRPr="00EE1159">
        <w:rPr>
          <w:sz w:val="24"/>
          <w:szCs w:val="24"/>
        </w:rPr>
        <w:t xml:space="preserve">Новчаном казном у фиксном износу од </w:t>
      </w:r>
      <w:r w:rsidRPr="00EE1159">
        <w:rPr>
          <w:sz w:val="24"/>
          <w:szCs w:val="24"/>
          <w:lang w:val="sr-Cyrl-RS"/>
        </w:rPr>
        <w:t>120</w:t>
      </w:r>
      <w:r w:rsidRPr="00EE1159">
        <w:rPr>
          <w:sz w:val="24"/>
          <w:szCs w:val="24"/>
        </w:rPr>
        <w:t>.000,00 динара казниће се за прекршај правно лице ако поступи супротно одредбама члана 9. ове Одлуке. </w:t>
      </w:r>
    </w:p>
    <w:p w:rsidR="00D22199" w:rsidRPr="00EE1159" w:rsidRDefault="00D22199" w:rsidP="00D22199">
      <w:pPr>
        <w:ind w:firstLine="720"/>
        <w:rPr>
          <w:sz w:val="24"/>
          <w:szCs w:val="24"/>
        </w:rPr>
      </w:pPr>
      <w:r w:rsidRPr="00EE1159">
        <w:rPr>
          <w:sz w:val="24"/>
          <w:szCs w:val="24"/>
        </w:rPr>
        <w:t xml:space="preserve">За прекршај из члана 9. ове Одлуке, казниће се и одговорно лице у правном лицу новчаном казном у фиксном износу од </w:t>
      </w:r>
      <w:r w:rsidRPr="00EE1159">
        <w:rPr>
          <w:sz w:val="24"/>
          <w:szCs w:val="24"/>
          <w:lang w:val="sr-Cyrl-RS"/>
        </w:rPr>
        <w:t>20</w:t>
      </w:r>
      <w:r w:rsidRPr="00EE1159">
        <w:rPr>
          <w:sz w:val="24"/>
          <w:szCs w:val="24"/>
        </w:rPr>
        <w:t>.000,00 динара. </w:t>
      </w:r>
    </w:p>
    <w:p w:rsidR="00D22199" w:rsidRPr="00EE1159" w:rsidRDefault="00D22199" w:rsidP="00D22199">
      <w:pPr>
        <w:ind w:firstLine="720"/>
        <w:rPr>
          <w:sz w:val="24"/>
          <w:szCs w:val="24"/>
        </w:rPr>
      </w:pPr>
      <w:r w:rsidRPr="00EE1159">
        <w:rPr>
          <w:sz w:val="24"/>
          <w:szCs w:val="24"/>
        </w:rPr>
        <w:t xml:space="preserve">За прекршај члана 9. ове Одлуке, казниће се предузетник новчаном казном у фиксном износу од </w:t>
      </w:r>
      <w:r w:rsidRPr="00EE1159">
        <w:rPr>
          <w:sz w:val="24"/>
          <w:szCs w:val="24"/>
          <w:lang w:val="sr-Cyrl-RS"/>
        </w:rPr>
        <w:t>50</w:t>
      </w:r>
      <w:r w:rsidRPr="00EE1159">
        <w:rPr>
          <w:sz w:val="24"/>
          <w:szCs w:val="24"/>
        </w:rPr>
        <w:t>.000,00 динара. </w:t>
      </w:r>
    </w:p>
    <w:p w:rsidR="00D22199" w:rsidRPr="00EE1159" w:rsidRDefault="00D22199" w:rsidP="00D22199">
      <w:pPr>
        <w:ind w:firstLine="720"/>
        <w:rPr>
          <w:sz w:val="24"/>
          <w:szCs w:val="24"/>
        </w:rPr>
      </w:pPr>
      <w:r w:rsidRPr="00EE1159">
        <w:rPr>
          <w:sz w:val="24"/>
          <w:szCs w:val="24"/>
        </w:rPr>
        <w:t xml:space="preserve">За прекршај члана 9. ове Одлуке, казниће се физичко лице новчаном казном у фиксном износу од </w:t>
      </w:r>
      <w:r w:rsidRPr="00EE1159">
        <w:rPr>
          <w:sz w:val="24"/>
          <w:szCs w:val="24"/>
          <w:lang w:val="sr-Cyrl-RS"/>
        </w:rPr>
        <w:t>30</w:t>
      </w:r>
      <w:r w:rsidRPr="00EE1159">
        <w:rPr>
          <w:sz w:val="24"/>
          <w:szCs w:val="24"/>
        </w:rPr>
        <w:t>.000,00 динара. </w:t>
      </w:r>
    </w:p>
    <w:p w:rsidR="00D22199" w:rsidRPr="00EE1159" w:rsidRDefault="00D22199" w:rsidP="00D22199">
      <w:pPr>
        <w:rPr>
          <w:sz w:val="24"/>
          <w:szCs w:val="24"/>
        </w:rPr>
      </w:pPr>
    </w:p>
    <w:p w:rsidR="00D22199" w:rsidRDefault="00D22199" w:rsidP="00D22199">
      <w:pPr>
        <w:jc w:val="center"/>
        <w:rPr>
          <w:color w:val="000000"/>
          <w:sz w:val="24"/>
          <w:szCs w:val="24"/>
          <w:lang w:val="sr-Cyrl-RS"/>
        </w:rPr>
      </w:pPr>
      <w:bookmarkStart w:id="25" w:name="str_10"/>
      <w:bookmarkEnd w:id="25"/>
    </w:p>
    <w:p w:rsidR="00D22199" w:rsidRDefault="00D22199" w:rsidP="00D22199">
      <w:pPr>
        <w:jc w:val="center"/>
        <w:rPr>
          <w:color w:val="000000"/>
          <w:sz w:val="24"/>
          <w:szCs w:val="24"/>
          <w:lang w:val="sr-Cyrl-RS"/>
        </w:rPr>
      </w:pPr>
    </w:p>
    <w:p w:rsidR="00D22199" w:rsidRPr="00A6527B" w:rsidRDefault="00D22199" w:rsidP="00D22199">
      <w:pPr>
        <w:jc w:val="center"/>
        <w:rPr>
          <w:color w:val="000000"/>
          <w:sz w:val="24"/>
          <w:szCs w:val="24"/>
        </w:rPr>
      </w:pPr>
      <w:r w:rsidRPr="00A6527B">
        <w:rPr>
          <w:color w:val="000000"/>
          <w:sz w:val="24"/>
          <w:szCs w:val="24"/>
        </w:rPr>
        <w:t xml:space="preserve">VI </w:t>
      </w:r>
      <w:r>
        <w:rPr>
          <w:color w:val="000000"/>
          <w:sz w:val="24"/>
          <w:szCs w:val="24"/>
        </w:rPr>
        <w:t xml:space="preserve">ПРЕЛАЗНЕ И </w:t>
      </w:r>
      <w:r w:rsidRPr="00A6527B">
        <w:rPr>
          <w:color w:val="000000"/>
          <w:sz w:val="24"/>
          <w:szCs w:val="24"/>
        </w:rPr>
        <w:t>ЗАВРШНЕ ОДРЕДБЕ </w:t>
      </w: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26" w:name="clan_17"/>
      <w:bookmarkEnd w:id="26"/>
      <w:r w:rsidRPr="00BE2DEE">
        <w:rPr>
          <w:bCs/>
          <w:color w:val="000000"/>
          <w:sz w:val="24"/>
          <w:szCs w:val="24"/>
        </w:rPr>
        <w:t>Члан 17 </w:t>
      </w:r>
    </w:p>
    <w:p w:rsidR="00D22199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  <w:lang w:val="sr-Cyrl-RS"/>
        </w:rPr>
      </w:pPr>
      <w:r w:rsidRPr="00A6527B">
        <w:rPr>
          <w:color w:val="000000"/>
          <w:sz w:val="24"/>
          <w:szCs w:val="24"/>
        </w:rPr>
        <w:t xml:space="preserve">Даном ступања на снагу ове Одлуке </w:t>
      </w:r>
      <w:r>
        <w:rPr>
          <w:color w:val="000000"/>
          <w:sz w:val="24"/>
          <w:szCs w:val="24"/>
        </w:rPr>
        <w:t>престаје да важи Одлука о јавној расвети  ("Сл. гласник</w:t>
      </w:r>
      <w:r w:rsidRPr="00A6527B">
        <w:rPr>
          <w:color w:val="000000"/>
          <w:sz w:val="24"/>
          <w:szCs w:val="24"/>
        </w:rPr>
        <w:t xml:space="preserve"> града </w:t>
      </w:r>
      <w:r>
        <w:rPr>
          <w:color w:val="000000"/>
          <w:sz w:val="24"/>
          <w:szCs w:val="24"/>
        </w:rPr>
        <w:t>Лесковца" бр.11/2017</w:t>
      </w:r>
      <w:r w:rsidRPr="00A6527B">
        <w:rPr>
          <w:color w:val="000000"/>
          <w:sz w:val="24"/>
          <w:szCs w:val="24"/>
        </w:rPr>
        <w:t>). </w:t>
      </w:r>
    </w:p>
    <w:p w:rsidR="00D22199" w:rsidRPr="00D22199" w:rsidRDefault="00D22199" w:rsidP="00D22199">
      <w:pPr>
        <w:spacing w:before="100" w:beforeAutospacing="1" w:after="100" w:afterAutospacing="1"/>
        <w:ind w:firstLine="720"/>
        <w:rPr>
          <w:color w:val="000000"/>
          <w:sz w:val="24"/>
          <w:szCs w:val="24"/>
          <w:lang w:val="sr-Cyrl-RS"/>
        </w:rPr>
      </w:pPr>
    </w:p>
    <w:p w:rsidR="00D22199" w:rsidRPr="00BE2DEE" w:rsidRDefault="00D22199" w:rsidP="00D22199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27" w:name="clan_18"/>
      <w:bookmarkEnd w:id="27"/>
      <w:r w:rsidRPr="00BE2DEE">
        <w:rPr>
          <w:bCs/>
          <w:color w:val="000000"/>
          <w:sz w:val="24"/>
          <w:szCs w:val="24"/>
        </w:rPr>
        <w:lastRenderedPageBreak/>
        <w:t>Члан 18 </w:t>
      </w:r>
    </w:p>
    <w:p w:rsidR="00D22199" w:rsidRDefault="00D22199" w:rsidP="00D22199">
      <w:pPr>
        <w:spacing w:before="100" w:beforeAutospacing="1" w:after="100" w:afterAutospacing="1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  <w:t xml:space="preserve"> </w:t>
      </w:r>
      <w:r w:rsidRPr="00A6527B">
        <w:rPr>
          <w:color w:val="000000"/>
          <w:sz w:val="24"/>
          <w:szCs w:val="24"/>
        </w:rPr>
        <w:t xml:space="preserve">Ова Одлука ступа на снагу осмог дана од дана објављивања у "Службеном </w:t>
      </w:r>
      <w:r>
        <w:rPr>
          <w:color w:val="000000"/>
          <w:sz w:val="24"/>
          <w:szCs w:val="24"/>
        </w:rPr>
        <w:t xml:space="preserve">гласнику </w:t>
      </w:r>
      <w:r w:rsidRPr="00A6527B">
        <w:rPr>
          <w:color w:val="000000"/>
          <w:sz w:val="24"/>
          <w:szCs w:val="24"/>
        </w:rPr>
        <w:t xml:space="preserve"> града </w:t>
      </w:r>
      <w:r>
        <w:rPr>
          <w:color w:val="000000"/>
          <w:sz w:val="24"/>
          <w:szCs w:val="24"/>
        </w:rPr>
        <w:t xml:space="preserve">Лесковца </w:t>
      </w:r>
      <w:r w:rsidRPr="00A6527B">
        <w:rPr>
          <w:color w:val="000000"/>
          <w:sz w:val="24"/>
          <w:szCs w:val="24"/>
        </w:rPr>
        <w:t>".</w:t>
      </w:r>
    </w:p>
    <w:p w:rsidR="00D22199" w:rsidRDefault="00D22199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RS" w:eastAsia="ar-SA"/>
        </w:rPr>
      </w:pPr>
      <w:r w:rsidRPr="001B7EC7">
        <w:rPr>
          <w:sz w:val="24"/>
          <w:szCs w:val="24"/>
          <w:lang w:val="sr-Cyrl-CS" w:eastAsia="ar-SA"/>
        </w:rPr>
        <w:t>06Број:06-</w:t>
      </w:r>
      <w:r w:rsidR="00D22199">
        <w:rPr>
          <w:sz w:val="24"/>
          <w:szCs w:val="24"/>
          <w:lang w:val="sr-Cyrl-RS" w:eastAsia="ar-SA"/>
        </w:rPr>
        <w:t>60</w:t>
      </w:r>
      <w:r w:rsidRPr="001B7EC7">
        <w:rPr>
          <w:sz w:val="24"/>
          <w:szCs w:val="24"/>
          <w:lang w:val="sr-Cyrl-CS" w:eastAsia="ar-SA"/>
        </w:rPr>
        <w:t>/202</w:t>
      </w:r>
      <w:r w:rsidRPr="001B7EC7">
        <w:rPr>
          <w:sz w:val="24"/>
          <w:szCs w:val="24"/>
          <w:lang w:val="sr-Latn-RS" w:eastAsia="ar-SA"/>
        </w:rPr>
        <w:t>2</w:t>
      </w:r>
      <w:r>
        <w:rPr>
          <w:sz w:val="24"/>
          <w:szCs w:val="24"/>
          <w:lang w:val="sr-Cyrl-RS" w:eastAsia="ar-SA"/>
        </w:rPr>
        <w:t>/</w:t>
      </w:r>
      <w:r w:rsidR="00D22199">
        <w:rPr>
          <w:sz w:val="24"/>
          <w:szCs w:val="24"/>
          <w:lang w:val="sr-Cyrl-RS" w:eastAsia="ar-SA"/>
        </w:rPr>
        <w:t>9</w:t>
      </w:r>
    </w:p>
    <w:p w:rsidR="00840FD0" w:rsidRPr="001B7EC7" w:rsidRDefault="00D22199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RS" w:eastAsia="ar-SA"/>
        </w:rPr>
        <w:t>29. новембар</w:t>
      </w:r>
      <w:bookmarkStart w:id="28" w:name="_GoBack"/>
      <w:bookmarkEnd w:id="28"/>
      <w:r w:rsidR="00840FD0" w:rsidRPr="001B7EC7">
        <w:rPr>
          <w:sz w:val="24"/>
          <w:szCs w:val="24"/>
          <w:lang w:val="sr-Cyrl-RS" w:eastAsia="ar-SA"/>
        </w:rPr>
        <w:t xml:space="preserve"> 2022</w:t>
      </w:r>
      <w:r w:rsidR="00840FD0" w:rsidRPr="001B7EC7">
        <w:rPr>
          <w:sz w:val="24"/>
          <w:szCs w:val="24"/>
          <w:lang w:val="sr-Cyrl-CS" w:eastAsia="ar-SA"/>
        </w:rPr>
        <w:t>. године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М е д в е ђ а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 xml:space="preserve">                                                                                                      ПРЕДСЕДНИК,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300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CS" w:eastAsia="ar-SA"/>
        </w:rPr>
        <w:t xml:space="preserve">                                                                                  Станко Милошевић, дипл. правник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015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.</w:t>
      </w:r>
    </w:p>
    <w:p w:rsid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Cs w:val="22"/>
          <w:lang w:val="sr-Latn-RS"/>
        </w:rPr>
      </w:pPr>
    </w:p>
    <w:p w:rsidR="004B1BB8" w:rsidRPr="001A4C36" w:rsidRDefault="004B1BB8" w:rsidP="00840FD0">
      <w:pPr>
        <w:spacing w:after="0"/>
      </w:pPr>
    </w:p>
    <w:sectPr w:rsidR="004B1BB8" w:rsidRPr="001A4C36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F9" w:rsidRDefault="002519F9" w:rsidP="001B6DB1">
      <w:pPr>
        <w:pStyle w:val="TableText"/>
      </w:pPr>
      <w:r>
        <w:separator/>
      </w:r>
    </w:p>
  </w:endnote>
  <w:endnote w:type="continuationSeparator" w:id="0">
    <w:p w:rsidR="002519F9" w:rsidRDefault="002519F9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D22199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D22199">
      <w:rPr>
        <w:rStyle w:val="PageNumber"/>
        <w:noProof/>
      </w:rPr>
      <w:t>7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F9" w:rsidRDefault="002519F9" w:rsidP="001B6DB1">
      <w:pPr>
        <w:pStyle w:val="TableText"/>
      </w:pPr>
      <w:r>
        <w:separator/>
      </w:r>
    </w:p>
  </w:footnote>
  <w:footnote w:type="continuationSeparator" w:id="0">
    <w:p w:rsidR="002519F9" w:rsidRDefault="002519F9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1857594C" wp14:editId="6A0981BD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1A3A9C" w:rsidP="00D22199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</w:t>
          </w:r>
          <w:r w:rsidR="00D22199">
            <w:rPr>
              <w:b w:val="0"/>
              <w:sz w:val="24"/>
              <w:szCs w:val="24"/>
              <w:lang w:val="sr-Latn-RS"/>
            </w:rPr>
            <w:t xml:space="preserve">O </w:t>
          </w:r>
          <w:r w:rsidR="00D22199">
            <w:rPr>
              <w:b w:val="0"/>
              <w:sz w:val="24"/>
              <w:szCs w:val="24"/>
              <w:lang w:val="sr-Cyrl-RS"/>
            </w:rPr>
            <w:t>Д Л У К А</w:t>
          </w:r>
          <w:r w:rsidR="00840FD0">
            <w:rPr>
              <w:b w:val="0"/>
              <w:sz w:val="24"/>
              <w:szCs w:val="24"/>
              <w:lang w:val="sr-Cyrl-CS"/>
            </w:rPr>
            <w:t xml:space="preserve"> 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5384419"/>
    <w:multiLevelType w:val="hybridMultilevel"/>
    <w:tmpl w:val="EE4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>
    <w:nsid w:val="785A7209"/>
    <w:multiLevelType w:val="multilevel"/>
    <w:tmpl w:val="35AC8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E10A38"/>
    <w:multiLevelType w:val="hybridMultilevel"/>
    <w:tmpl w:val="7054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5652D"/>
    <w:multiLevelType w:val="hybridMultilevel"/>
    <w:tmpl w:val="90826B18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201DBF"/>
    <w:rsid w:val="00205DEA"/>
    <w:rsid w:val="002207D7"/>
    <w:rsid w:val="00230F93"/>
    <w:rsid w:val="00250B36"/>
    <w:rsid w:val="002519F9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83483"/>
    <w:rsid w:val="00495906"/>
    <w:rsid w:val="004A5A24"/>
    <w:rsid w:val="004B1BB8"/>
    <w:rsid w:val="004C7E56"/>
    <w:rsid w:val="004D4FFE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0FD0"/>
    <w:rsid w:val="008448FD"/>
    <w:rsid w:val="00861E99"/>
    <w:rsid w:val="008D6E9D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22199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qFormat/>
    <w:rsid w:val="00D22199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D22199"/>
    <w:pPr>
      <w:spacing w:before="0" w:after="0"/>
      <w:jc w:val="left"/>
    </w:pPr>
    <w:rPr>
      <w:rFonts w:ascii="Arial" w:hAnsi="Arial" w:cs="Arial"/>
      <w:szCs w:val="24"/>
      <w:lang w:val="hr-HR" w:eastAsia="zh-CN"/>
    </w:rPr>
  </w:style>
  <w:style w:type="character" w:customStyle="1" w:styleId="BodyTextChar">
    <w:name w:val="Body Text Char"/>
    <w:basedOn w:val="DefaultParagraphFont"/>
    <w:link w:val="BodyText"/>
    <w:rsid w:val="00D22199"/>
    <w:rPr>
      <w:rFonts w:ascii="Arial" w:hAnsi="Arial" w:cs="Arial"/>
      <w:sz w:val="22"/>
      <w:szCs w:val="24"/>
      <w:lang w:val="hr-H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qFormat/>
    <w:rsid w:val="00D22199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D22199"/>
    <w:pPr>
      <w:spacing w:before="0" w:after="0"/>
      <w:jc w:val="left"/>
    </w:pPr>
    <w:rPr>
      <w:rFonts w:ascii="Arial" w:hAnsi="Arial" w:cs="Arial"/>
      <w:szCs w:val="24"/>
      <w:lang w:val="hr-HR" w:eastAsia="zh-CN"/>
    </w:rPr>
  </w:style>
  <w:style w:type="character" w:customStyle="1" w:styleId="BodyTextChar">
    <w:name w:val="Body Text Char"/>
    <w:basedOn w:val="DefaultParagraphFont"/>
    <w:link w:val="BodyText"/>
    <w:rsid w:val="00D22199"/>
    <w:rPr>
      <w:rFonts w:ascii="Arial" w:hAnsi="Arial" w:cs="Arial"/>
      <w:sz w:val="22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0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2</cp:revision>
  <cp:lastPrinted>2022-10-04T12:11:00Z</cp:lastPrinted>
  <dcterms:created xsi:type="dcterms:W3CDTF">2022-12-01T09:07:00Z</dcterms:created>
  <dcterms:modified xsi:type="dcterms:W3CDTF">2022-12-01T09:07:00Z</dcterms:modified>
</cp:coreProperties>
</file>