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CABD2" w14:textId="77777777" w:rsidR="00435B34" w:rsidRPr="00463E2F" w:rsidRDefault="00435B34" w:rsidP="00435B34">
      <w:pPr>
        <w:spacing w:after="0" w:line="240" w:lineRule="auto"/>
        <w:rPr>
          <w:rFonts w:ascii="Times New Roman" w:hAnsi="Times New Roman" w:cs="Times New Roman"/>
          <w:sz w:val="24"/>
          <w:szCs w:val="24"/>
          <w:lang w:val="sr-Cyrl-RS"/>
        </w:rPr>
      </w:pPr>
      <w:r w:rsidRPr="00463E2F">
        <w:rPr>
          <w:rFonts w:ascii="Times New Roman" w:hAnsi="Times New Roman" w:cs="Times New Roman"/>
          <w:sz w:val="24"/>
          <w:szCs w:val="24"/>
          <w:lang w:val="sr-Cyrl-RS"/>
        </w:rPr>
        <w:t>Република Србија</w:t>
      </w:r>
    </w:p>
    <w:p w14:paraId="6528782B" w14:textId="77777777" w:rsidR="00435B34" w:rsidRPr="00463E2F" w:rsidRDefault="00435B34" w:rsidP="00435B34">
      <w:pPr>
        <w:spacing w:after="0" w:line="240" w:lineRule="auto"/>
        <w:rPr>
          <w:rFonts w:ascii="Times New Roman" w:hAnsi="Times New Roman" w:cs="Times New Roman"/>
          <w:sz w:val="24"/>
          <w:szCs w:val="24"/>
          <w:lang w:val="sr-Cyrl-CS"/>
        </w:rPr>
      </w:pPr>
      <w:r w:rsidRPr="00463E2F">
        <w:rPr>
          <w:rFonts w:ascii="Times New Roman" w:hAnsi="Times New Roman" w:cs="Times New Roman"/>
          <w:sz w:val="24"/>
          <w:szCs w:val="24"/>
          <w:lang w:val="sr-Cyrl-CS"/>
        </w:rPr>
        <w:t>Општина Медвеђа</w:t>
      </w:r>
    </w:p>
    <w:p w14:paraId="5C970481" w14:textId="77777777" w:rsidR="00435B34" w:rsidRPr="00463E2F" w:rsidRDefault="00435B34" w:rsidP="00435B34">
      <w:pPr>
        <w:spacing w:after="0" w:line="240" w:lineRule="auto"/>
        <w:rPr>
          <w:rFonts w:ascii="Times New Roman" w:hAnsi="Times New Roman" w:cs="Times New Roman"/>
          <w:sz w:val="24"/>
          <w:szCs w:val="24"/>
          <w:lang w:val="sr-Latn-RS"/>
        </w:rPr>
      </w:pPr>
      <w:r w:rsidRPr="00463E2F">
        <w:rPr>
          <w:rFonts w:ascii="Times New Roman" w:hAnsi="Times New Roman" w:cs="Times New Roman"/>
          <w:sz w:val="24"/>
          <w:szCs w:val="24"/>
          <w:lang w:val="sr-Cyrl-CS"/>
        </w:rPr>
        <w:t>Општинска управа општине Медвеђа</w:t>
      </w:r>
    </w:p>
    <w:p w14:paraId="28949E82" w14:textId="77777777" w:rsidR="00435B34" w:rsidRPr="00463E2F" w:rsidRDefault="00435B34" w:rsidP="00435B34">
      <w:pPr>
        <w:spacing w:after="0" w:line="240" w:lineRule="auto"/>
        <w:rPr>
          <w:rFonts w:ascii="Times New Roman" w:hAnsi="Times New Roman" w:cs="Times New Roman"/>
          <w:sz w:val="24"/>
          <w:szCs w:val="24"/>
          <w:lang w:val="sr-Cyrl-CS"/>
        </w:rPr>
      </w:pPr>
      <w:r w:rsidRPr="00463E2F">
        <w:rPr>
          <w:rFonts w:ascii="Times New Roman" w:hAnsi="Times New Roman" w:cs="Times New Roman"/>
          <w:sz w:val="24"/>
          <w:szCs w:val="24"/>
          <w:lang w:val="sr-Cyrl-CS"/>
        </w:rPr>
        <w:t xml:space="preserve">Одељење за урбанизам </w:t>
      </w:r>
    </w:p>
    <w:p w14:paraId="6891AC4D" w14:textId="77777777" w:rsidR="00435B34" w:rsidRPr="00463E2F" w:rsidRDefault="00435B34" w:rsidP="00435B34">
      <w:pPr>
        <w:spacing w:after="0" w:line="240" w:lineRule="auto"/>
        <w:rPr>
          <w:rFonts w:ascii="Times New Roman" w:hAnsi="Times New Roman" w:cs="Times New Roman"/>
          <w:sz w:val="24"/>
          <w:szCs w:val="24"/>
          <w:lang w:val="sr-Cyrl-CS"/>
        </w:rPr>
      </w:pPr>
      <w:r w:rsidRPr="00463E2F">
        <w:rPr>
          <w:rFonts w:ascii="Times New Roman" w:hAnsi="Times New Roman" w:cs="Times New Roman"/>
          <w:sz w:val="24"/>
          <w:szCs w:val="24"/>
          <w:lang w:val="sr-Cyrl-CS"/>
        </w:rPr>
        <w:t>Одсек за спровођење обједињене процедуре за издавање аката у области изградње</w:t>
      </w:r>
    </w:p>
    <w:p w14:paraId="378C0653" w14:textId="77777777" w:rsidR="00435B34" w:rsidRPr="00463E2F" w:rsidRDefault="00435B34" w:rsidP="00435B34">
      <w:pPr>
        <w:spacing w:after="0" w:line="240" w:lineRule="auto"/>
        <w:rPr>
          <w:rFonts w:ascii="Times New Roman" w:hAnsi="Times New Roman" w:cs="Times New Roman"/>
          <w:sz w:val="24"/>
          <w:szCs w:val="24"/>
          <w:lang w:val="sr-Latn-RS"/>
        </w:rPr>
      </w:pPr>
      <w:r w:rsidRPr="00463E2F">
        <w:rPr>
          <w:rFonts w:ascii="Times New Roman" w:hAnsi="Times New Roman" w:cs="Times New Roman"/>
          <w:sz w:val="24"/>
          <w:szCs w:val="24"/>
          <w:lang w:val="sr-Cyrl-RS"/>
        </w:rPr>
        <w:t xml:space="preserve">Број: </w:t>
      </w:r>
      <w:r w:rsidRPr="00463E2F">
        <w:rPr>
          <w:rFonts w:ascii="Times New Roman" w:hAnsi="Times New Roman" w:cs="Times New Roman"/>
          <w:sz w:val="24"/>
          <w:szCs w:val="24"/>
          <w:lang w:val="sr-Latn-RS"/>
        </w:rPr>
        <w:t>ROP-MED-</w:t>
      </w:r>
      <w:r>
        <w:rPr>
          <w:rFonts w:ascii="Times New Roman" w:hAnsi="Times New Roman" w:cs="Times New Roman"/>
          <w:sz w:val="24"/>
          <w:szCs w:val="24"/>
          <w:lang w:val="sr-Latn-RS"/>
        </w:rPr>
        <w:t>4</w:t>
      </w:r>
      <w:r>
        <w:rPr>
          <w:rFonts w:ascii="Times New Roman" w:hAnsi="Times New Roman" w:cs="Times New Roman"/>
          <w:sz w:val="24"/>
          <w:szCs w:val="24"/>
          <w:lang w:val="sr-Cyrl-RS"/>
        </w:rPr>
        <w:t>257</w:t>
      </w:r>
      <w:r w:rsidRPr="00463E2F">
        <w:rPr>
          <w:rFonts w:ascii="Times New Roman" w:hAnsi="Times New Roman" w:cs="Times New Roman"/>
          <w:sz w:val="24"/>
          <w:szCs w:val="24"/>
          <w:lang w:val="sr-Latn-RS"/>
        </w:rPr>
        <w:t>-LOC-1/20</w:t>
      </w:r>
      <w:r w:rsidRPr="00463E2F">
        <w:rPr>
          <w:rFonts w:ascii="Times New Roman" w:hAnsi="Times New Roman" w:cs="Times New Roman"/>
          <w:sz w:val="24"/>
          <w:szCs w:val="24"/>
          <w:lang w:val="sr-Cyrl-RS"/>
        </w:rPr>
        <w:t>2</w:t>
      </w:r>
      <w:r w:rsidRPr="00463E2F">
        <w:rPr>
          <w:rFonts w:ascii="Times New Roman" w:hAnsi="Times New Roman" w:cs="Times New Roman"/>
          <w:sz w:val="24"/>
          <w:szCs w:val="24"/>
          <w:lang w:val="sr-Latn-RS"/>
        </w:rPr>
        <w:t>5</w:t>
      </w:r>
    </w:p>
    <w:p w14:paraId="11DB7DC4" w14:textId="77777777" w:rsidR="00435B34" w:rsidRPr="00463E2F" w:rsidRDefault="00435B34" w:rsidP="00435B34">
      <w:pPr>
        <w:spacing w:after="0" w:line="240" w:lineRule="auto"/>
        <w:rPr>
          <w:rFonts w:ascii="Times New Roman" w:hAnsi="Times New Roman" w:cs="Times New Roman"/>
          <w:sz w:val="24"/>
          <w:szCs w:val="24"/>
          <w:lang w:val="sr-Latn-RS"/>
        </w:rPr>
      </w:pPr>
      <w:r w:rsidRPr="00463E2F">
        <w:rPr>
          <w:rFonts w:ascii="Times New Roman" w:hAnsi="Times New Roman" w:cs="Times New Roman"/>
          <w:sz w:val="24"/>
          <w:szCs w:val="24"/>
          <w:lang w:val="sr-Cyrl-RS"/>
        </w:rPr>
        <w:t>Заводни б</w:t>
      </w:r>
      <w:r w:rsidRPr="00463E2F">
        <w:rPr>
          <w:rFonts w:ascii="Times New Roman" w:hAnsi="Times New Roman" w:cs="Times New Roman"/>
          <w:sz w:val="24"/>
          <w:szCs w:val="24"/>
          <w:lang w:val="sr-Cyrl-CS"/>
        </w:rPr>
        <w:t xml:space="preserve">рој: </w:t>
      </w:r>
      <w:r w:rsidRPr="00463E2F">
        <w:rPr>
          <w:rFonts w:ascii="Times New Roman" w:hAnsi="Times New Roman" w:cs="Times New Roman"/>
          <w:sz w:val="24"/>
          <w:szCs w:val="24"/>
        </w:rPr>
        <w:t>000</w:t>
      </w:r>
      <w:r>
        <w:rPr>
          <w:rFonts w:ascii="Times New Roman" w:hAnsi="Times New Roman" w:cs="Times New Roman"/>
          <w:sz w:val="24"/>
          <w:szCs w:val="24"/>
          <w:lang w:val="sr-Cyrl-RS"/>
        </w:rPr>
        <w:t xml:space="preserve">562853 </w:t>
      </w:r>
      <w:r w:rsidRPr="00463E2F">
        <w:rPr>
          <w:rFonts w:ascii="Times New Roman" w:hAnsi="Times New Roman" w:cs="Times New Roman"/>
          <w:sz w:val="24"/>
          <w:szCs w:val="24"/>
        </w:rPr>
        <w:t>2025</w:t>
      </w:r>
      <w:r>
        <w:rPr>
          <w:rFonts w:ascii="Times New Roman" w:hAnsi="Times New Roman" w:cs="Times New Roman"/>
          <w:sz w:val="24"/>
          <w:szCs w:val="24"/>
          <w:lang w:val="sr-Cyrl-RS"/>
        </w:rPr>
        <w:t xml:space="preserve"> </w:t>
      </w:r>
      <w:r w:rsidRPr="00463E2F">
        <w:rPr>
          <w:rFonts w:ascii="Times New Roman" w:hAnsi="Times New Roman" w:cs="Times New Roman"/>
          <w:sz w:val="24"/>
          <w:szCs w:val="24"/>
        </w:rPr>
        <w:t>06154</w:t>
      </w:r>
      <w:r>
        <w:rPr>
          <w:rFonts w:ascii="Times New Roman" w:hAnsi="Times New Roman" w:cs="Times New Roman"/>
          <w:sz w:val="24"/>
          <w:szCs w:val="24"/>
          <w:lang w:val="sr-Cyrl-RS"/>
        </w:rPr>
        <w:t xml:space="preserve"> </w:t>
      </w:r>
      <w:r w:rsidRPr="00463E2F">
        <w:rPr>
          <w:rFonts w:ascii="Times New Roman" w:hAnsi="Times New Roman" w:cs="Times New Roman"/>
          <w:sz w:val="24"/>
          <w:szCs w:val="24"/>
        </w:rPr>
        <w:t>004</w:t>
      </w:r>
      <w:r>
        <w:rPr>
          <w:rFonts w:ascii="Times New Roman" w:hAnsi="Times New Roman" w:cs="Times New Roman"/>
          <w:sz w:val="24"/>
          <w:szCs w:val="24"/>
          <w:lang w:val="sr-Cyrl-RS"/>
        </w:rPr>
        <w:t xml:space="preserve"> </w:t>
      </w:r>
      <w:r w:rsidRPr="00463E2F">
        <w:rPr>
          <w:rFonts w:ascii="Times New Roman" w:hAnsi="Times New Roman" w:cs="Times New Roman"/>
          <w:sz w:val="24"/>
          <w:szCs w:val="24"/>
        </w:rPr>
        <w:t>009</w:t>
      </w:r>
      <w:r>
        <w:rPr>
          <w:rFonts w:ascii="Times New Roman" w:hAnsi="Times New Roman" w:cs="Times New Roman"/>
          <w:sz w:val="24"/>
          <w:szCs w:val="24"/>
          <w:lang w:val="sr-Cyrl-RS"/>
        </w:rPr>
        <w:t xml:space="preserve"> </w:t>
      </w:r>
      <w:r w:rsidRPr="00463E2F">
        <w:rPr>
          <w:rFonts w:ascii="Times New Roman" w:hAnsi="Times New Roman" w:cs="Times New Roman"/>
          <w:sz w:val="24"/>
          <w:szCs w:val="24"/>
        </w:rPr>
        <w:t>351</w:t>
      </w:r>
      <w:r>
        <w:rPr>
          <w:rFonts w:ascii="Times New Roman" w:hAnsi="Times New Roman" w:cs="Times New Roman"/>
          <w:sz w:val="24"/>
          <w:szCs w:val="24"/>
          <w:lang w:val="sr-Cyrl-RS"/>
        </w:rPr>
        <w:t xml:space="preserve"> </w:t>
      </w:r>
      <w:r w:rsidRPr="00463E2F">
        <w:rPr>
          <w:rFonts w:ascii="Times New Roman" w:hAnsi="Times New Roman" w:cs="Times New Roman"/>
          <w:sz w:val="24"/>
          <w:szCs w:val="24"/>
        </w:rPr>
        <w:t>160</w:t>
      </w:r>
    </w:p>
    <w:p w14:paraId="2C7472FD" w14:textId="79736954" w:rsidR="00435B34" w:rsidRPr="00463E2F" w:rsidRDefault="00435B34" w:rsidP="00435B34">
      <w:pPr>
        <w:spacing w:after="0" w:line="240" w:lineRule="auto"/>
        <w:rPr>
          <w:rFonts w:ascii="Times New Roman" w:hAnsi="Times New Roman" w:cs="Times New Roman"/>
          <w:sz w:val="24"/>
          <w:szCs w:val="24"/>
          <w:lang w:val="sr-Latn-CS"/>
        </w:rPr>
      </w:pPr>
      <w:r w:rsidRPr="00463E2F">
        <w:rPr>
          <w:rFonts w:ascii="Times New Roman" w:hAnsi="Times New Roman" w:cs="Times New Roman"/>
          <w:sz w:val="24"/>
          <w:szCs w:val="24"/>
          <w:lang w:val="sr-Cyrl-CS"/>
        </w:rPr>
        <w:t>Датум:</w:t>
      </w:r>
      <w:r w:rsidRPr="00463E2F">
        <w:rPr>
          <w:rFonts w:ascii="Times New Roman" w:hAnsi="Times New Roman" w:cs="Times New Roman"/>
          <w:sz w:val="24"/>
          <w:szCs w:val="24"/>
          <w:lang w:val="sr-Latn-CS"/>
        </w:rPr>
        <w:t xml:space="preserve"> </w:t>
      </w:r>
      <w:r>
        <w:rPr>
          <w:rFonts w:ascii="Times New Roman" w:hAnsi="Times New Roman" w:cs="Times New Roman"/>
          <w:sz w:val="24"/>
          <w:szCs w:val="24"/>
          <w:lang w:val="sr-Latn-RS"/>
        </w:rPr>
        <w:t>1</w:t>
      </w:r>
      <w:r w:rsidR="00177CD3">
        <w:rPr>
          <w:rFonts w:ascii="Times New Roman" w:hAnsi="Times New Roman" w:cs="Times New Roman"/>
          <w:sz w:val="24"/>
          <w:szCs w:val="24"/>
          <w:lang w:val="sr-Latn-RS"/>
        </w:rPr>
        <w:t>9</w:t>
      </w:r>
      <w:r>
        <w:rPr>
          <w:rFonts w:ascii="Times New Roman" w:hAnsi="Times New Roman" w:cs="Times New Roman"/>
          <w:sz w:val="24"/>
          <w:szCs w:val="24"/>
          <w:lang w:val="sr-Cyrl-RS"/>
        </w:rPr>
        <w:t>. март</w:t>
      </w:r>
      <w:r w:rsidRPr="00463E2F">
        <w:rPr>
          <w:rFonts w:ascii="Times New Roman" w:hAnsi="Times New Roman" w:cs="Times New Roman"/>
          <w:sz w:val="24"/>
          <w:szCs w:val="24"/>
          <w:lang w:val="sr-Cyrl-RS"/>
        </w:rPr>
        <w:t xml:space="preserve"> </w:t>
      </w:r>
      <w:r w:rsidRPr="00463E2F">
        <w:rPr>
          <w:rFonts w:ascii="Times New Roman" w:hAnsi="Times New Roman" w:cs="Times New Roman"/>
          <w:sz w:val="24"/>
          <w:szCs w:val="24"/>
          <w:lang w:val="sr-Latn-CS"/>
        </w:rPr>
        <w:t>20</w:t>
      </w:r>
      <w:r w:rsidRPr="00463E2F">
        <w:rPr>
          <w:rFonts w:ascii="Times New Roman" w:hAnsi="Times New Roman" w:cs="Times New Roman"/>
          <w:sz w:val="24"/>
          <w:szCs w:val="24"/>
          <w:lang w:val="sr-Cyrl-RS"/>
        </w:rPr>
        <w:t>2</w:t>
      </w:r>
      <w:r w:rsidRPr="00463E2F">
        <w:rPr>
          <w:rFonts w:ascii="Times New Roman" w:hAnsi="Times New Roman" w:cs="Times New Roman"/>
          <w:sz w:val="24"/>
          <w:szCs w:val="24"/>
          <w:lang w:val="sr-Latn-RS"/>
        </w:rPr>
        <w:t>5</w:t>
      </w:r>
      <w:r w:rsidRPr="00463E2F">
        <w:rPr>
          <w:rFonts w:ascii="Times New Roman" w:hAnsi="Times New Roman" w:cs="Times New Roman"/>
          <w:sz w:val="24"/>
          <w:szCs w:val="24"/>
          <w:lang w:val="sr-Latn-CS"/>
        </w:rPr>
        <w:t xml:space="preserve">. </w:t>
      </w:r>
      <w:r w:rsidRPr="00463E2F">
        <w:rPr>
          <w:rFonts w:ascii="Times New Roman" w:hAnsi="Times New Roman" w:cs="Times New Roman"/>
          <w:sz w:val="24"/>
          <w:szCs w:val="24"/>
          <w:lang w:val="sr-Cyrl-RS"/>
        </w:rPr>
        <w:t>год</w:t>
      </w:r>
      <w:r w:rsidRPr="00463E2F">
        <w:rPr>
          <w:rFonts w:ascii="Times New Roman" w:hAnsi="Times New Roman" w:cs="Times New Roman"/>
          <w:sz w:val="24"/>
          <w:szCs w:val="24"/>
          <w:lang w:val="sr-Latn-CS"/>
        </w:rPr>
        <w:t>ине</w:t>
      </w:r>
    </w:p>
    <w:p w14:paraId="0A6C22E3" w14:textId="77777777" w:rsidR="00435B34" w:rsidRDefault="00435B34" w:rsidP="00435B34">
      <w:pPr>
        <w:tabs>
          <w:tab w:val="center" w:pos="4513"/>
        </w:tabs>
        <w:spacing w:after="0" w:line="240" w:lineRule="auto"/>
        <w:rPr>
          <w:rFonts w:ascii="Times New Roman" w:hAnsi="Times New Roman" w:cs="Times New Roman"/>
          <w:sz w:val="24"/>
          <w:szCs w:val="24"/>
          <w:lang w:val="sr-Cyrl-CS"/>
        </w:rPr>
      </w:pPr>
      <w:r w:rsidRPr="00463E2F">
        <w:rPr>
          <w:rFonts w:ascii="Times New Roman" w:hAnsi="Times New Roman" w:cs="Times New Roman"/>
          <w:sz w:val="24"/>
          <w:szCs w:val="24"/>
          <w:lang w:val="sr-Cyrl-CS"/>
        </w:rPr>
        <w:t xml:space="preserve">Медвеђа </w:t>
      </w:r>
    </w:p>
    <w:p w14:paraId="4B976A23" w14:textId="77777777" w:rsidR="006979B6" w:rsidRPr="008055CF" w:rsidRDefault="006979B6" w:rsidP="008055CF">
      <w:pPr>
        <w:pStyle w:val="NoSpacing"/>
        <w:jc w:val="both"/>
        <w:rPr>
          <w:rFonts w:ascii="Times New Roman" w:eastAsia="Arial Unicode MS" w:hAnsi="Times New Roman" w:cs="Times New Roman"/>
          <w:color w:val="FF0000"/>
          <w:sz w:val="24"/>
          <w:szCs w:val="24"/>
          <w:lang w:val="en-US" w:eastAsia="sr-Latn-RS"/>
        </w:rPr>
      </w:pPr>
    </w:p>
    <w:p w14:paraId="3B282AB2" w14:textId="77777777" w:rsidR="00435B34" w:rsidRPr="00435B34" w:rsidRDefault="00435B34" w:rsidP="00435B34">
      <w:pPr>
        <w:tabs>
          <w:tab w:val="center" w:pos="4513"/>
        </w:tabs>
        <w:spacing w:after="0" w:line="240" w:lineRule="auto"/>
        <w:rPr>
          <w:rFonts w:ascii="Times New Roman" w:hAnsi="Times New Roman" w:cs="Times New Roman"/>
          <w:sz w:val="24"/>
          <w:szCs w:val="24"/>
          <w:lang w:val="sr-Cyrl-CS"/>
        </w:rPr>
      </w:pPr>
      <w:r w:rsidRPr="00435B34">
        <w:rPr>
          <w:rFonts w:ascii="Times New Roman" w:hAnsi="Times New Roman" w:cs="Times New Roman"/>
          <w:sz w:val="24"/>
          <w:szCs w:val="24"/>
          <w:lang w:val="sr-Cyrl-CS"/>
        </w:rPr>
        <w:tab/>
      </w:r>
    </w:p>
    <w:p w14:paraId="0EFABC11" w14:textId="739DAC6E" w:rsidR="00435B34" w:rsidRPr="00435B34" w:rsidRDefault="00435B34" w:rsidP="00435B34">
      <w:pPr>
        <w:spacing w:after="0" w:line="240" w:lineRule="auto"/>
        <w:jc w:val="both"/>
        <w:rPr>
          <w:rFonts w:ascii="Times New Roman" w:eastAsiaTheme="minorEastAsia" w:hAnsi="Times New Roman" w:cs="Times New Roman"/>
          <w:sz w:val="24"/>
          <w:szCs w:val="24"/>
          <w:lang w:val="sr-Cyrl-RS" w:eastAsia="en-GB"/>
        </w:rPr>
      </w:pPr>
      <w:proofErr w:type="spellStart"/>
      <w:r w:rsidRPr="00435B34">
        <w:rPr>
          <w:rFonts w:ascii="Times New Roman" w:eastAsiaTheme="minorEastAsia" w:hAnsi="Times New Roman" w:cs="Times New Roman"/>
          <w:sz w:val="24"/>
          <w:szCs w:val="24"/>
          <w:lang w:eastAsia="en-GB"/>
        </w:rPr>
        <w:t>Одсек</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за</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спровођење</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обједињене</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процедуре</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за</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издавање</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аката</w:t>
      </w:r>
      <w:proofErr w:type="spellEnd"/>
      <w:r w:rsidRPr="00435B34">
        <w:rPr>
          <w:rFonts w:ascii="Times New Roman" w:eastAsiaTheme="minorEastAsia" w:hAnsi="Times New Roman" w:cs="Times New Roman"/>
          <w:sz w:val="24"/>
          <w:szCs w:val="24"/>
          <w:lang w:eastAsia="en-GB"/>
        </w:rPr>
        <w:t xml:space="preserve"> у </w:t>
      </w:r>
      <w:proofErr w:type="spellStart"/>
      <w:r w:rsidRPr="00435B34">
        <w:rPr>
          <w:rFonts w:ascii="Times New Roman" w:eastAsiaTheme="minorEastAsia" w:hAnsi="Times New Roman" w:cs="Times New Roman"/>
          <w:sz w:val="24"/>
          <w:szCs w:val="24"/>
          <w:lang w:eastAsia="en-GB"/>
        </w:rPr>
        <w:t>области</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изградње</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Одељења</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за</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урбанизам</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Општинске</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управе</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општине</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Медвеђа</w:t>
      </w:r>
      <w:proofErr w:type="spellEnd"/>
      <w:r w:rsidRPr="00435B34">
        <w:rPr>
          <w:rFonts w:ascii="Times New Roman" w:eastAsiaTheme="minorEastAsia" w:hAnsi="Times New Roman" w:cs="Times New Roman"/>
          <w:sz w:val="24"/>
          <w:szCs w:val="24"/>
          <w:lang w:val="sr-Cyrl-RS" w:eastAsia="en-GB"/>
        </w:rPr>
        <w:t xml:space="preserve"> улица Краља Милана број 48</w:t>
      </w:r>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поступајући</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по</w:t>
      </w:r>
      <w:proofErr w:type="spellEnd"/>
      <w:r w:rsidRPr="00435B34">
        <w:rPr>
          <w:rFonts w:ascii="Times New Roman" w:eastAsiaTheme="minorEastAsia" w:hAnsi="Times New Roman" w:cs="Times New Roman"/>
          <w:sz w:val="24"/>
          <w:szCs w:val="24"/>
          <w:lang w:eastAsia="en-GB"/>
        </w:rPr>
        <w:t xml:space="preserve"> </w:t>
      </w:r>
      <w:r w:rsidRPr="00435B34">
        <w:rPr>
          <w:rFonts w:ascii="Times New Roman" w:eastAsiaTheme="minorEastAsia" w:hAnsi="Times New Roman" w:cs="Times New Roman"/>
          <w:sz w:val="24"/>
          <w:szCs w:val="24"/>
          <w:lang w:val="sr-Cyrl-RS" w:eastAsia="en-GB"/>
        </w:rPr>
        <w:t>З</w:t>
      </w:r>
      <w:proofErr w:type="spellStart"/>
      <w:r w:rsidRPr="00435B34">
        <w:rPr>
          <w:rFonts w:ascii="Times New Roman" w:eastAsiaTheme="minorEastAsia" w:hAnsi="Times New Roman" w:cs="Times New Roman"/>
          <w:sz w:val="24"/>
          <w:szCs w:val="24"/>
          <w:lang w:eastAsia="en-GB"/>
        </w:rPr>
        <w:t>ахтеву</w:t>
      </w:r>
      <w:proofErr w:type="spellEnd"/>
      <w:r w:rsidRPr="00435B34">
        <w:rPr>
          <w:rFonts w:ascii="Times New Roman" w:eastAsiaTheme="minorEastAsia" w:hAnsi="Times New Roman" w:cs="Times New Roman"/>
          <w:sz w:val="24"/>
          <w:szCs w:val="24"/>
          <w:lang w:eastAsia="en-GB"/>
        </w:rPr>
        <w:t xml:space="preserve"> </w:t>
      </w:r>
      <w:r w:rsidRPr="00435B34">
        <w:rPr>
          <w:rFonts w:ascii="Times New Roman" w:eastAsiaTheme="minorEastAsia" w:hAnsi="Times New Roman" w:cs="Times New Roman"/>
          <w:sz w:val="24"/>
          <w:szCs w:val="24"/>
          <w:lang w:val="sr-Cyrl-RS" w:eastAsia="en-GB"/>
        </w:rPr>
        <w:t xml:space="preserve">за </w:t>
      </w:r>
      <w:proofErr w:type="spellStart"/>
      <w:r w:rsidRPr="00435B34">
        <w:rPr>
          <w:rFonts w:ascii="Times New Roman" w:eastAsiaTheme="minorEastAsia" w:hAnsi="Times New Roman" w:cs="Times New Roman"/>
          <w:sz w:val="24"/>
          <w:szCs w:val="24"/>
          <w:lang w:eastAsia="en-GB"/>
        </w:rPr>
        <w:t>из</w:t>
      </w:r>
      <w:proofErr w:type="spellEnd"/>
      <w:r w:rsidRPr="00435B34">
        <w:rPr>
          <w:rFonts w:ascii="Times New Roman" w:eastAsiaTheme="minorEastAsia" w:hAnsi="Times New Roman" w:cs="Times New Roman"/>
          <w:sz w:val="24"/>
          <w:szCs w:val="24"/>
          <w:lang w:val="sr-Cyrl-RS" w:eastAsia="en-GB"/>
        </w:rPr>
        <w:t>давање</w:t>
      </w:r>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локацијских</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услова</w:t>
      </w:r>
      <w:proofErr w:type="spellEnd"/>
      <w:r w:rsidRPr="00435B34">
        <w:rPr>
          <w:rFonts w:ascii="Times New Roman" w:eastAsiaTheme="minorEastAsia" w:hAnsi="Times New Roman" w:cs="Times New Roman"/>
          <w:sz w:val="24"/>
          <w:szCs w:val="24"/>
          <w:lang w:eastAsia="en-GB"/>
        </w:rPr>
        <w:t xml:space="preserve"> </w:t>
      </w:r>
      <w:r w:rsidRPr="00435B34">
        <w:rPr>
          <w:rFonts w:ascii="Times New Roman" w:eastAsiaTheme="minorEastAsia" w:hAnsi="Times New Roman" w:cs="Times New Roman"/>
          <w:sz w:val="24"/>
          <w:szCs w:val="24"/>
          <w:lang w:val="sr-Cyrl-RS" w:eastAsia="en-GB"/>
        </w:rPr>
        <w:t xml:space="preserve">број </w:t>
      </w:r>
      <w:r w:rsidRPr="00435B34">
        <w:rPr>
          <w:rFonts w:ascii="Times New Roman" w:eastAsiaTheme="minorEastAsia" w:hAnsi="Times New Roman" w:cs="Times New Roman"/>
          <w:sz w:val="24"/>
          <w:szCs w:val="24"/>
          <w:lang w:eastAsia="en-GB"/>
        </w:rPr>
        <w:t>ROP-MED-</w:t>
      </w:r>
      <w:r w:rsidRPr="00435B34">
        <w:rPr>
          <w:rFonts w:ascii="Times New Roman" w:eastAsiaTheme="minorEastAsia" w:hAnsi="Times New Roman" w:cs="Times New Roman"/>
          <w:sz w:val="24"/>
          <w:szCs w:val="24"/>
          <w:lang w:val="sr-Cyrl-RS" w:eastAsia="en-GB"/>
        </w:rPr>
        <w:t>4257</w:t>
      </w:r>
      <w:r w:rsidRPr="00435B34">
        <w:rPr>
          <w:rFonts w:ascii="Times New Roman" w:eastAsiaTheme="minorEastAsia" w:hAnsi="Times New Roman" w:cs="Times New Roman"/>
          <w:sz w:val="24"/>
          <w:szCs w:val="24"/>
          <w:lang w:eastAsia="en-GB"/>
        </w:rPr>
        <w:t>-LOC-1/2025</w:t>
      </w:r>
      <w:r w:rsidRPr="00435B34">
        <w:rPr>
          <w:rFonts w:ascii="Times New Roman" w:eastAsiaTheme="minorEastAsia" w:hAnsi="Times New Roman" w:cs="Times New Roman"/>
          <w:sz w:val="24"/>
          <w:szCs w:val="24"/>
          <w:lang w:val="sr-Cyrl-RS" w:eastAsia="en-GB"/>
        </w:rPr>
        <w:t xml:space="preserve"> од</w:t>
      </w:r>
      <w:r w:rsidRPr="00435B34">
        <w:rPr>
          <w:rFonts w:ascii="Times New Roman" w:eastAsiaTheme="minorEastAsia" w:hAnsi="Times New Roman" w:cs="Times New Roman"/>
          <w:sz w:val="24"/>
          <w:szCs w:val="24"/>
          <w:lang w:eastAsia="en-GB"/>
        </w:rPr>
        <w:t xml:space="preserve"> </w:t>
      </w:r>
      <w:r w:rsidRPr="00435B34">
        <w:rPr>
          <w:rFonts w:ascii="Times New Roman" w:eastAsiaTheme="minorEastAsia" w:hAnsi="Times New Roman" w:cs="Times New Roman"/>
          <w:sz w:val="24"/>
          <w:szCs w:val="24"/>
          <w:lang w:val="sr-Cyrl-RS" w:eastAsia="en-GB"/>
        </w:rPr>
        <w:t>20</w:t>
      </w:r>
      <w:r w:rsidRPr="00435B34">
        <w:rPr>
          <w:rFonts w:ascii="Times New Roman" w:eastAsiaTheme="minorEastAsia" w:hAnsi="Times New Roman" w:cs="Times New Roman"/>
          <w:sz w:val="24"/>
          <w:szCs w:val="24"/>
          <w:lang w:eastAsia="en-GB"/>
        </w:rPr>
        <w:t>.0</w:t>
      </w:r>
      <w:r w:rsidRPr="00435B34">
        <w:rPr>
          <w:rFonts w:ascii="Times New Roman" w:eastAsiaTheme="minorEastAsia" w:hAnsi="Times New Roman" w:cs="Times New Roman"/>
          <w:sz w:val="24"/>
          <w:szCs w:val="24"/>
          <w:lang w:val="sr-Cyrl-RS" w:eastAsia="en-GB"/>
        </w:rPr>
        <w:t>2</w:t>
      </w:r>
      <w:r w:rsidRPr="00435B34">
        <w:rPr>
          <w:rFonts w:ascii="Times New Roman" w:eastAsiaTheme="minorEastAsia" w:hAnsi="Times New Roman" w:cs="Times New Roman"/>
          <w:sz w:val="24"/>
          <w:szCs w:val="24"/>
          <w:lang w:eastAsia="en-GB"/>
        </w:rPr>
        <w:t xml:space="preserve">.2025. </w:t>
      </w:r>
      <w:proofErr w:type="spellStart"/>
      <w:r w:rsidRPr="00435B34">
        <w:rPr>
          <w:rFonts w:ascii="Times New Roman" w:eastAsiaTheme="minorEastAsia" w:hAnsi="Times New Roman" w:cs="Times New Roman"/>
          <w:sz w:val="24"/>
          <w:szCs w:val="24"/>
          <w:lang w:eastAsia="en-GB"/>
        </w:rPr>
        <w:t>године</w:t>
      </w:r>
      <w:proofErr w:type="spellEnd"/>
      <w:r w:rsidRPr="00435B34">
        <w:rPr>
          <w:rFonts w:ascii="Times New Roman" w:eastAsiaTheme="minorEastAsia" w:hAnsi="Times New Roman" w:cs="Times New Roman"/>
          <w:sz w:val="24"/>
          <w:szCs w:val="24"/>
          <w:lang w:val="sr-Cyrl-RS" w:eastAsia="en-GB"/>
        </w:rPr>
        <w:t xml:space="preserve"> за изградњу ресторана са летњом баштом у Сијаринској Бањи, </w:t>
      </w:r>
      <w:proofErr w:type="spellStart"/>
      <w:r w:rsidRPr="00435B34">
        <w:rPr>
          <w:rFonts w:ascii="Times New Roman" w:eastAsiaTheme="minorEastAsia" w:hAnsi="Times New Roman" w:cs="Times New Roman"/>
          <w:sz w:val="24"/>
          <w:szCs w:val="24"/>
          <w:lang w:eastAsia="en-GB"/>
        </w:rPr>
        <w:t>који</w:t>
      </w:r>
      <w:proofErr w:type="spellEnd"/>
      <w:r w:rsidRPr="00435B34">
        <w:rPr>
          <w:rFonts w:ascii="Times New Roman" w:eastAsiaTheme="minorEastAsia" w:hAnsi="Times New Roman" w:cs="Times New Roman"/>
          <w:sz w:val="24"/>
          <w:szCs w:val="24"/>
          <w:lang w:eastAsia="en-GB"/>
        </w:rPr>
        <w:t xml:space="preserve"> je</w:t>
      </w:r>
      <w:r w:rsidRPr="00435B34">
        <w:rPr>
          <w:rFonts w:ascii="Times New Roman" w:eastAsiaTheme="minorEastAsia" w:hAnsi="Times New Roman" w:cs="Times New Roman"/>
          <w:sz w:val="24"/>
          <w:szCs w:val="24"/>
          <w:lang w:val="sr-Cyrl-RS" w:eastAsia="en-GB"/>
        </w:rPr>
        <w:t xml:space="preserve"> </w:t>
      </w:r>
      <w:proofErr w:type="spellStart"/>
      <w:r w:rsidRPr="00435B34">
        <w:rPr>
          <w:rFonts w:ascii="Times New Roman" w:eastAsiaTheme="minorEastAsia" w:hAnsi="Times New Roman" w:cs="Times New Roman"/>
          <w:sz w:val="24"/>
          <w:szCs w:val="24"/>
          <w:lang w:eastAsia="en-GB"/>
        </w:rPr>
        <w:t>кроз</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Централно</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информациони</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систем</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кроз</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који</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се</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спроводи</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обједињена</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процедура</w:t>
      </w:r>
      <w:proofErr w:type="spellEnd"/>
      <w:r w:rsidRPr="00435B34">
        <w:rPr>
          <w:rFonts w:ascii="Times New Roman" w:eastAsiaTheme="minorEastAsia" w:hAnsi="Times New Roman" w:cs="Times New Roman"/>
          <w:sz w:val="24"/>
          <w:szCs w:val="24"/>
          <w:lang w:val="sr-Cyrl-RS" w:eastAsia="en-GB"/>
        </w:rPr>
        <w:t xml:space="preserve"> поднела </w:t>
      </w:r>
      <w:proofErr w:type="gramStart"/>
      <w:r w:rsidRPr="00435B34">
        <w:rPr>
          <w:rFonts w:ascii="Times New Roman" w:eastAsiaTheme="minorEastAsia" w:hAnsi="Times New Roman" w:cs="Times New Roman"/>
          <w:sz w:val="24"/>
          <w:szCs w:val="24"/>
          <w:lang w:val="sr-Cyrl-RS" w:eastAsia="en-GB"/>
        </w:rPr>
        <w:t>Општина  Медвеђа</w:t>
      </w:r>
      <w:proofErr w:type="gramEnd"/>
      <w:r w:rsidRPr="00435B34">
        <w:rPr>
          <w:rFonts w:ascii="Times New Roman" w:eastAsiaTheme="minorEastAsia" w:hAnsi="Times New Roman" w:cs="Times New Roman"/>
          <w:sz w:val="24"/>
          <w:szCs w:val="24"/>
          <w:lang w:val="sr-Cyrl-RS" w:eastAsia="en-GB"/>
        </w:rPr>
        <w:t xml:space="preserve"> улица Краља Милана број 48</w:t>
      </w:r>
      <w:r w:rsidRPr="00435B34">
        <w:rPr>
          <w:rFonts w:ascii="Times New Roman" w:eastAsia="Times New Roman" w:hAnsi="Times New Roman" w:cs="Times New Roman"/>
          <w:sz w:val="24"/>
          <w:szCs w:val="24"/>
          <w:lang w:val="sr-Cyrl-RS" w:eastAsia="en-GB"/>
        </w:rPr>
        <w:t xml:space="preserve">, </w:t>
      </w:r>
      <w:r w:rsidRPr="00435B34">
        <w:rPr>
          <w:rFonts w:ascii="Times New Roman" w:eastAsiaTheme="minorEastAsia" w:hAnsi="Times New Roman" w:cs="Times New Roman"/>
          <w:sz w:val="24"/>
          <w:szCs w:val="24"/>
          <w:lang w:val="sr-Cyrl-RS" w:eastAsia="en-GB"/>
        </w:rPr>
        <w:t xml:space="preserve">преко овлашћеног пуномоћника привредног друштва </w:t>
      </w:r>
      <w:r w:rsidRPr="00435B34">
        <w:rPr>
          <w:rFonts w:ascii="Times New Roman" w:eastAsiaTheme="minorEastAsia" w:hAnsi="Times New Roman" w:cs="Times New Roman"/>
          <w:sz w:val="24"/>
          <w:szCs w:val="24"/>
          <w:lang w:eastAsia="en-GB"/>
        </w:rPr>
        <w:t xml:space="preserve">„Pro.19" </w:t>
      </w:r>
      <w:proofErr w:type="spellStart"/>
      <w:r w:rsidRPr="00435B34">
        <w:rPr>
          <w:rFonts w:ascii="Times New Roman" w:eastAsiaTheme="minorEastAsia" w:hAnsi="Times New Roman" w:cs="Times New Roman"/>
          <w:sz w:val="24"/>
          <w:szCs w:val="24"/>
          <w:lang w:eastAsia="en-GB"/>
        </w:rPr>
        <w:t>доо</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Београд</w:t>
      </w:r>
      <w:proofErr w:type="spellEnd"/>
      <w:r w:rsidRPr="00435B34">
        <w:rPr>
          <w:rFonts w:ascii="Times New Roman" w:eastAsiaTheme="minorEastAsia" w:hAnsi="Times New Roman" w:cs="Times New Roman"/>
          <w:sz w:val="24"/>
          <w:szCs w:val="24"/>
          <w:lang w:val="sr-Cyrl-RS" w:eastAsia="en-GB"/>
        </w:rPr>
        <w:t>, односно овлашћено</w:t>
      </w:r>
      <w:r w:rsidR="00003B8E">
        <w:rPr>
          <w:rFonts w:ascii="Times New Roman" w:eastAsiaTheme="minorEastAsia" w:hAnsi="Times New Roman" w:cs="Times New Roman"/>
          <w:sz w:val="24"/>
          <w:szCs w:val="24"/>
          <w:lang w:val="sr-Cyrl-RS" w:eastAsia="en-GB"/>
        </w:rPr>
        <w:t>г л</w:t>
      </w:r>
      <w:r w:rsidRPr="00435B34">
        <w:rPr>
          <w:rFonts w:ascii="Times New Roman" w:eastAsiaTheme="minorEastAsia" w:hAnsi="Times New Roman" w:cs="Times New Roman"/>
          <w:sz w:val="24"/>
          <w:szCs w:val="24"/>
          <w:lang w:val="sr-Cyrl-RS" w:eastAsia="en-GB"/>
        </w:rPr>
        <w:t>иц</w:t>
      </w:r>
      <w:r w:rsidR="00003B8E">
        <w:rPr>
          <w:rFonts w:ascii="Times New Roman" w:eastAsiaTheme="minorEastAsia" w:hAnsi="Times New Roman" w:cs="Times New Roman"/>
          <w:sz w:val="24"/>
          <w:szCs w:val="24"/>
          <w:lang w:val="sr-Cyrl-RS" w:eastAsia="en-GB"/>
        </w:rPr>
        <w:t>а</w:t>
      </w:r>
      <w:r w:rsidRPr="00435B34">
        <w:rPr>
          <w:rFonts w:ascii="Times New Roman" w:eastAsiaTheme="minorEastAsia" w:hAnsi="Times New Roman" w:cs="Times New Roman"/>
          <w:sz w:val="24"/>
          <w:szCs w:val="24"/>
          <w:lang w:val="sr-Cyrl-RS" w:eastAsia="en-GB"/>
        </w:rPr>
        <w:t xml:space="preserve"> за електронско потписивање докумената Александре Божовић дипл. инг. арх. из Београда</w:t>
      </w:r>
      <w:r w:rsidRPr="00435B34">
        <w:rPr>
          <w:rFonts w:ascii="Times New Roman" w:eastAsiaTheme="minorEastAsia" w:hAnsi="Times New Roman" w:cs="Times New Roman"/>
          <w:bCs/>
          <w:sz w:val="24"/>
          <w:szCs w:val="24"/>
          <w:shd w:val="clear" w:color="auto" w:fill="FFFFFF"/>
          <w:lang w:val="sr-Cyrl-RS" w:eastAsia="en-GB"/>
        </w:rPr>
        <w:t>,</w:t>
      </w:r>
      <w:r w:rsidRPr="00435B34">
        <w:rPr>
          <w:rFonts w:ascii="Times New Roman" w:eastAsiaTheme="minorEastAsia" w:hAnsi="Times New Roman" w:cs="Times New Roman"/>
          <w:sz w:val="24"/>
          <w:szCs w:val="24"/>
          <w:lang w:val="sr-Cyrl-RS" w:eastAsia="en-GB"/>
        </w:rPr>
        <w:t xml:space="preserve"> </w:t>
      </w:r>
      <w:proofErr w:type="spellStart"/>
      <w:r w:rsidRPr="00435B34">
        <w:rPr>
          <w:rFonts w:ascii="Times New Roman" w:eastAsiaTheme="minorEastAsia" w:hAnsi="Times New Roman" w:cs="Times New Roman"/>
          <w:sz w:val="24"/>
          <w:szCs w:val="24"/>
          <w:lang w:eastAsia="en-GB"/>
        </w:rPr>
        <w:t>на</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основу</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чл</w:t>
      </w:r>
      <w:proofErr w:type="spellEnd"/>
      <w:r w:rsidRPr="00435B34">
        <w:rPr>
          <w:rFonts w:ascii="Times New Roman" w:eastAsiaTheme="minorEastAsia" w:hAnsi="Times New Roman" w:cs="Times New Roman"/>
          <w:sz w:val="24"/>
          <w:szCs w:val="24"/>
          <w:lang w:eastAsia="en-GB"/>
        </w:rPr>
        <w:t xml:space="preserve">. </w:t>
      </w:r>
      <w:r w:rsidRPr="00435B34">
        <w:rPr>
          <w:rFonts w:ascii="Times New Roman" w:eastAsiaTheme="minorEastAsia" w:hAnsi="Times New Roman" w:cs="Times New Roman"/>
          <w:sz w:val="24"/>
          <w:szCs w:val="24"/>
          <w:lang w:val="sr-Cyrl-RS" w:eastAsia="en-GB"/>
        </w:rPr>
        <w:t>8ђ</w:t>
      </w:r>
      <w:r w:rsidRPr="00435B34">
        <w:rPr>
          <w:rFonts w:ascii="Times New Roman" w:eastAsiaTheme="minorEastAsia" w:hAnsi="Times New Roman" w:cs="Times New Roman"/>
          <w:sz w:val="24"/>
          <w:szCs w:val="24"/>
          <w:lang w:eastAsia="en-GB"/>
        </w:rPr>
        <w:t>.</w:t>
      </w:r>
      <w:r w:rsidRPr="00435B34">
        <w:rPr>
          <w:rFonts w:ascii="Times New Roman" w:eastAsiaTheme="minorEastAsia" w:hAnsi="Times New Roman" w:cs="Times New Roman"/>
          <w:sz w:val="24"/>
          <w:szCs w:val="24"/>
          <w:lang w:val="sr-Cyrl-RS" w:eastAsia="en-GB"/>
        </w:rPr>
        <w:t xml:space="preserve"> и </w:t>
      </w:r>
      <w:r w:rsidRPr="00435B34">
        <w:rPr>
          <w:rFonts w:ascii="Times New Roman" w:eastAsiaTheme="minorEastAsia" w:hAnsi="Times New Roman" w:cs="Times New Roman"/>
          <w:sz w:val="24"/>
          <w:szCs w:val="24"/>
          <w:lang w:eastAsia="en-GB"/>
        </w:rPr>
        <w:t>53а</w:t>
      </w:r>
      <w:r w:rsidRPr="00435B34">
        <w:rPr>
          <w:rFonts w:ascii="Times New Roman" w:eastAsiaTheme="minorEastAsia" w:hAnsi="Times New Roman" w:cs="Times New Roman"/>
          <w:sz w:val="24"/>
          <w:szCs w:val="24"/>
          <w:lang w:val="sr-Cyrl-RS" w:eastAsia="en-GB"/>
        </w:rPr>
        <w:t>. – 57.</w:t>
      </w:r>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Закона</w:t>
      </w:r>
      <w:proofErr w:type="spellEnd"/>
      <w:r w:rsidRPr="00435B34">
        <w:rPr>
          <w:rFonts w:ascii="Times New Roman" w:eastAsiaTheme="minorEastAsia" w:hAnsi="Times New Roman" w:cs="Times New Roman"/>
          <w:sz w:val="24"/>
          <w:szCs w:val="24"/>
          <w:lang w:eastAsia="en-GB"/>
        </w:rPr>
        <w:t xml:space="preserve"> о </w:t>
      </w:r>
      <w:proofErr w:type="spellStart"/>
      <w:r w:rsidRPr="00435B34">
        <w:rPr>
          <w:rFonts w:ascii="Times New Roman" w:eastAsiaTheme="minorEastAsia" w:hAnsi="Times New Roman" w:cs="Times New Roman"/>
          <w:sz w:val="24"/>
          <w:szCs w:val="24"/>
          <w:lang w:eastAsia="en-GB"/>
        </w:rPr>
        <w:t>планирању</w:t>
      </w:r>
      <w:proofErr w:type="spellEnd"/>
      <w:r w:rsidRPr="00435B34">
        <w:rPr>
          <w:rFonts w:ascii="Times New Roman" w:eastAsiaTheme="minorEastAsia" w:hAnsi="Times New Roman" w:cs="Times New Roman"/>
          <w:sz w:val="24"/>
          <w:szCs w:val="24"/>
          <w:lang w:eastAsia="en-GB"/>
        </w:rPr>
        <w:t xml:space="preserve"> и </w:t>
      </w:r>
      <w:proofErr w:type="spellStart"/>
      <w:r w:rsidRPr="00435B34">
        <w:rPr>
          <w:rFonts w:ascii="Times New Roman" w:eastAsiaTheme="minorEastAsia" w:hAnsi="Times New Roman" w:cs="Times New Roman"/>
          <w:sz w:val="24"/>
          <w:szCs w:val="24"/>
          <w:lang w:eastAsia="en-GB"/>
        </w:rPr>
        <w:t>изградњи</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Сл</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гласник</w:t>
      </w:r>
      <w:proofErr w:type="spellEnd"/>
      <w:r w:rsidRPr="00435B34">
        <w:rPr>
          <w:rFonts w:ascii="Times New Roman" w:eastAsiaTheme="minorEastAsia" w:hAnsi="Times New Roman" w:cs="Times New Roman"/>
          <w:sz w:val="24"/>
          <w:szCs w:val="24"/>
          <w:lang w:eastAsia="en-GB"/>
        </w:rPr>
        <w:t xml:space="preserve"> </w:t>
      </w:r>
      <w:proofErr w:type="gramStart"/>
      <w:r w:rsidRPr="00435B34">
        <w:rPr>
          <w:rFonts w:ascii="Times New Roman" w:eastAsiaTheme="minorEastAsia" w:hAnsi="Times New Roman" w:cs="Times New Roman"/>
          <w:sz w:val="24"/>
          <w:szCs w:val="24"/>
          <w:lang w:eastAsia="en-GB"/>
        </w:rPr>
        <w:t>РС“</w:t>
      </w:r>
      <w:proofErr w:type="gram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бр</w:t>
      </w:r>
      <w:proofErr w:type="spellEnd"/>
      <w:r w:rsidRPr="00435B34">
        <w:rPr>
          <w:rFonts w:ascii="Times New Roman" w:eastAsiaTheme="minorEastAsia" w:hAnsi="Times New Roman" w:cs="Times New Roman"/>
          <w:sz w:val="24"/>
          <w:szCs w:val="24"/>
          <w:lang w:eastAsia="en-GB"/>
        </w:rPr>
        <w:t>. 72/2009, 81/2009-испр.,64/2010-одлука УС, 24/2011, 121/2012, 42/2013-одлука УС, 50/2013-одлука УС,98/2013-одлука УС, 132/2014, 145/2014, 83/2018, 31/2019, 37/2019–</w:t>
      </w:r>
      <w:proofErr w:type="spellStart"/>
      <w:r w:rsidRPr="00435B34">
        <w:rPr>
          <w:rFonts w:ascii="Times New Roman" w:eastAsiaTheme="minorEastAsia" w:hAnsi="Times New Roman" w:cs="Times New Roman"/>
          <w:sz w:val="24"/>
          <w:szCs w:val="24"/>
          <w:lang w:eastAsia="en-GB"/>
        </w:rPr>
        <w:t>др.закон</w:t>
      </w:r>
      <w:proofErr w:type="spellEnd"/>
      <w:r w:rsidRPr="00435B34">
        <w:rPr>
          <w:rFonts w:ascii="Times New Roman" w:eastAsiaTheme="minorEastAsia" w:hAnsi="Times New Roman" w:cs="Times New Roman"/>
          <w:sz w:val="24"/>
          <w:szCs w:val="24"/>
          <w:lang w:eastAsia="en-GB"/>
        </w:rPr>
        <w:t>, 9/2020, 52/2021 и 62/2023),</w:t>
      </w:r>
      <w:r w:rsidRPr="00435B34">
        <w:rPr>
          <w:rFonts w:ascii="Times New Roman" w:eastAsiaTheme="minorEastAsia" w:hAnsi="Times New Roman" w:cs="Times New Roman"/>
          <w:sz w:val="24"/>
          <w:szCs w:val="24"/>
          <w:lang w:val="sr-Cyrl-RS" w:eastAsia="en-GB"/>
        </w:rPr>
        <w:t xml:space="preserve"> члана 3</w:t>
      </w:r>
      <w:r w:rsidRPr="00435B34">
        <w:rPr>
          <w:rFonts w:ascii="Times New Roman" w:eastAsiaTheme="minorEastAsia" w:hAnsi="Times New Roman" w:cs="Times New Roman"/>
          <w:sz w:val="24"/>
          <w:szCs w:val="24"/>
          <w:lang w:val="sr-Latn-RS" w:eastAsia="en-GB"/>
        </w:rPr>
        <w:t>.</w:t>
      </w:r>
      <w:r w:rsidRPr="00435B34">
        <w:rPr>
          <w:rFonts w:ascii="Times New Roman" w:eastAsiaTheme="minorEastAsia" w:hAnsi="Times New Roman" w:cs="Times New Roman"/>
          <w:sz w:val="24"/>
          <w:szCs w:val="24"/>
          <w:lang w:val="sr-Cyrl-RS" w:eastAsia="en-GB"/>
        </w:rPr>
        <w:t xml:space="preserve"> </w:t>
      </w:r>
      <w:proofErr w:type="spellStart"/>
      <w:r w:rsidRPr="00435B34">
        <w:rPr>
          <w:rFonts w:ascii="Times New Roman" w:eastAsiaTheme="minorEastAsia" w:hAnsi="Times New Roman" w:cs="Times New Roman"/>
          <w:sz w:val="24"/>
          <w:szCs w:val="24"/>
          <w:lang w:eastAsia="en-GB"/>
        </w:rPr>
        <w:t>Уредб</w:t>
      </w:r>
      <w:proofErr w:type="spellEnd"/>
      <w:r w:rsidRPr="00435B34">
        <w:rPr>
          <w:rFonts w:ascii="Times New Roman" w:eastAsiaTheme="minorEastAsia" w:hAnsi="Times New Roman" w:cs="Times New Roman"/>
          <w:sz w:val="24"/>
          <w:szCs w:val="24"/>
          <w:lang w:val="sr-Cyrl-RS" w:eastAsia="en-GB"/>
        </w:rPr>
        <w:t>е</w:t>
      </w:r>
      <w:r w:rsidRPr="00435B34">
        <w:rPr>
          <w:rFonts w:ascii="Times New Roman" w:eastAsiaTheme="minorEastAsia" w:hAnsi="Times New Roman" w:cs="Times New Roman"/>
          <w:sz w:val="24"/>
          <w:szCs w:val="24"/>
          <w:lang w:eastAsia="en-GB"/>
        </w:rPr>
        <w:t xml:space="preserve"> о </w:t>
      </w:r>
      <w:proofErr w:type="spellStart"/>
      <w:r w:rsidRPr="00435B34">
        <w:rPr>
          <w:rFonts w:ascii="Times New Roman" w:eastAsiaTheme="minorEastAsia" w:hAnsi="Times New Roman" w:cs="Times New Roman"/>
          <w:sz w:val="24"/>
          <w:szCs w:val="24"/>
          <w:lang w:eastAsia="en-GB"/>
        </w:rPr>
        <w:t>локацијским</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условима</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Сл</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гласник</w:t>
      </w:r>
      <w:proofErr w:type="spellEnd"/>
      <w:r w:rsidRPr="00435B34">
        <w:rPr>
          <w:rFonts w:ascii="Times New Roman" w:eastAsiaTheme="minorEastAsia" w:hAnsi="Times New Roman" w:cs="Times New Roman"/>
          <w:sz w:val="24"/>
          <w:szCs w:val="24"/>
          <w:lang w:eastAsia="en-GB"/>
        </w:rPr>
        <w:t xml:space="preserve"> </w:t>
      </w:r>
      <w:proofErr w:type="gramStart"/>
      <w:r w:rsidRPr="00435B34">
        <w:rPr>
          <w:rFonts w:ascii="Times New Roman" w:eastAsiaTheme="minorEastAsia" w:hAnsi="Times New Roman" w:cs="Times New Roman"/>
          <w:sz w:val="24"/>
          <w:szCs w:val="24"/>
          <w:lang w:eastAsia="en-GB"/>
        </w:rPr>
        <w:t>РС“</w:t>
      </w:r>
      <w:proofErr w:type="gram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бр</w:t>
      </w:r>
      <w:proofErr w:type="spellEnd"/>
      <w:r w:rsidRPr="00435B34">
        <w:rPr>
          <w:rFonts w:ascii="Times New Roman" w:eastAsiaTheme="minorEastAsia" w:hAnsi="Times New Roman" w:cs="Times New Roman"/>
          <w:sz w:val="24"/>
          <w:szCs w:val="24"/>
          <w:lang w:val="sr-Cyrl-RS" w:eastAsia="en-GB"/>
        </w:rPr>
        <w:t>.</w:t>
      </w:r>
      <w:r w:rsidRPr="00435B34">
        <w:rPr>
          <w:rFonts w:ascii="Times New Roman" w:eastAsiaTheme="minorEastAsia" w:hAnsi="Times New Roman" w:cs="Times New Roman"/>
          <w:sz w:val="24"/>
          <w:szCs w:val="24"/>
          <w:lang w:eastAsia="en-GB"/>
        </w:rPr>
        <w:t xml:space="preserve"> </w:t>
      </w:r>
      <w:r w:rsidRPr="00435B34">
        <w:rPr>
          <w:rFonts w:ascii="Times New Roman" w:eastAsiaTheme="minorEastAsia" w:hAnsi="Times New Roman" w:cs="Times New Roman"/>
          <w:sz w:val="24"/>
          <w:szCs w:val="24"/>
          <w:lang w:val="sr-Cyrl-RS" w:eastAsia="en-GB"/>
        </w:rPr>
        <w:t>87</w:t>
      </w:r>
      <w:r w:rsidRPr="00435B34">
        <w:rPr>
          <w:rFonts w:ascii="Times New Roman" w:eastAsiaTheme="minorEastAsia" w:hAnsi="Times New Roman" w:cs="Times New Roman"/>
          <w:sz w:val="24"/>
          <w:szCs w:val="24"/>
          <w:lang w:eastAsia="en-GB"/>
        </w:rPr>
        <w:t>/202</w:t>
      </w:r>
      <w:r w:rsidRPr="00435B34">
        <w:rPr>
          <w:rFonts w:ascii="Times New Roman" w:eastAsiaTheme="minorEastAsia" w:hAnsi="Times New Roman" w:cs="Times New Roman"/>
          <w:sz w:val="24"/>
          <w:szCs w:val="24"/>
          <w:lang w:val="sr-Cyrl-RS" w:eastAsia="en-GB"/>
        </w:rPr>
        <w:t>3</w:t>
      </w:r>
      <w:r w:rsidRPr="00435B34">
        <w:rPr>
          <w:rFonts w:ascii="Times New Roman" w:eastAsiaTheme="minorEastAsia" w:hAnsi="Times New Roman" w:cs="Times New Roman"/>
          <w:sz w:val="24"/>
          <w:szCs w:val="24"/>
          <w:lang w:eastAsia="en-GB"/>
        </w:rPr>
        <w:t>),</w:t>
      </w:r>
      <w:r w:rsidRPr="00435B34">
        <w:rPr>
          <w:rFonts w:ascii="Times New Roman" w:eastAsiaTheme="minorEastAsia" w:hAnsi="Times New Roman" w:cs="Times New Roman"/>
          <w:sz w:val="24"/>
          <w:szCs w:val="24"/>
          <w:lang w:val="sr-Cyrl-RS" w:eastAsia="en-GB"/>
        </w:rPr>
        <w:t xml:space="preserve"> члана 11. </w:t>
      </w:r>
      <w:proofErr w:type="spellStart"/>
      <w:r w:rsidRPr="00435B34">
        <w:rPr>
          <w:rFonts w:ascii="Times New Roman" w:eastAsiaTheme="minorEastAsia" w:hAnsi="Times New Roman" w:cs="Times New Roman"/>
          <w:sz w:val="24"/>
          <w:szCs w:val="24"/>
          <w:lang w:eastAsia="en-GB"/>
        </w:rPr>
        <w:t>Правилник</w:t>
      </w:r>
      <w:proofErr w:type="spellEnd"/>
      <w:r w:rsidRPr="00435B34">
        <w:rPr>
          <w:rFonts w:ascii="Times New Roman" w:eastAsiaTheme="minorEastAsia" w:hAnsi="Times New Roman" w:cs="Times New Roman"/>
          <w:sz w:val="24"/>
          <w:szCs w:val="24"/>
          <w:lang w:val="sr-Cyrl-RS" w:eastAsia="en-GB"/>
        </w:rPr>
        <w:t>а</w:t>
      </w:r>
      <w:r w:rsidRPr="00435B34">
        <w:rPr>
          <w:rFonts w:ascii="Times New Roman" w:eastAsiaTheme="minorEastAsia" w:hAnsi="Times New Roman" w:cs="Times New Roman"/>
          <w:sz w:val="24"/>
          <w:szCs w:val="24"/>
          <w:lang w:eastAsia="en-GB"/>
        </w:rPr>
        <w:t xml:space="preserve"> о </w:t>
      </w:r>
      <w:proofErr w:type="spellStart"/>
      <w:r w:rsidRPr="00435B34">
        <w:rPr>
          <w:rFonts w:ascii="Times New Roman" w:eastAsiaTheme="minorEastAsia" w:hAnsi="Times New Roman" w:cs="Times New Roman"/>
          <w:sz w:val="24"/>
          <w:szCs w:val="24"/>
          <w:lang w:eastAsia="en-GB"/>
        </w:rPr>
        <w:t>поступку</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спровођења</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обједињене</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процедуре</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електронским</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путем</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Сл</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гласник</w:t>
      </w:r>
      <w:proofErr w:type="spellEnd"/>
      <w:r w:rsidRPr="00435B34">
        <w:rPr>
          <w:rFonts w:ascii="Times New Roman" w:eastAsiaTheme="minorEastAsia" w:hAnsi="Times New Roman" w:cs="Times New Roman"/>
          <w:sz w:val="24"/>
          <w:szCs w:val="24"/>
          <w:lang w:eastAsia="en-GB"/>
        </w:rPr>
        <w:t xml:space="preserve"> </w:t>
      </w:r>
      <w:proofErr w:type="gramStart"/>
      <w:r w:rsidRPr="00435B34">
        <w:rPr>
          <w:rFonts w:ascii="Times New Roman" w:eastAsiaTheme="minorEastAsia" w:hAnsi="Times New Roman" w:cs="Times New Roman"/>
          <w:sz w:val="24"/>
          <w:szCs w:val="24"/>
          <w:lang w:eastAsia="en-GB"/>
        </w:rPr>
        <w:t>РС“</w:t>
      </w:r>
      <w:proofErr w:type="gram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број</w:t>
      </w:r>
      <w:proofErr w:type="spellEnd"/>
      <w:r w:rsidRPr="00435B34">
        <w:rPr>
          <w:rFonts w:ascii="Times New Roman" w:eastAsiaTheme="minorEastAsia" w:hAnsi="Times New Roman" w:cs="Times New Roman"/>
          <w:sz w:val="24"/>
          <w:szCs w:val="24"/>
          <w:lang w:eastAsia="en-GB"/>
        </w:rPr>
        <w:t xml:space="preserve"> </w:t>
      </w:r>
      <w:r w:rsidRPr="00435B34">
        <w:rPr>
          <w:rFonts w:ascii="Times New Roman" w:eastAsiaTheme="minorEastAsia" w:hAnsi="Times New Roman" w:cs="Times New Roman"/>
          <w:sz w:val="24"/>
          <w:szCs w:val="24"/>
          <w:lang w:val="sr-Cyrl-RS" w:eastAsia="en-GB"/>
        </w:rPr>
        <w:t>96</w:t>
      </w:r>
      <w:r w:rsidRPr="00435B34">
        <w:rPr>
          <w:rFonts w:ascii="Times New Roman" w:eastAsiaTheme="minorEastAsia" w:hAnsi="Times New Roman" w:cs="Times New Roman"/>
          <w:sz w:val="24"/>
          <w:szCs w:val="24"/>
          <w:lang w:eastAsia="en-GB"/>
        </w:rPr>
        <w:t>/20</w:t>
      </w:r>
      <w:r w:rsidRPr="00435B34">
        <w:rPr>
          <w:rFonts w:ascii="Times New Roman" w:eastAsiaTheme="minorEastAsia" w:hAnsi="Times New Roman" w:cs="Times New Roman"/>
          <w:sz w:val="24"/>
          <w:szCs w:val="24"/>
          <w:lang w:val="sr-Cyrl-RS" w:eastAsia="en-GB"/>
        </w:rPr>
        <w:t>23</w:t>
      </w:r>
      <w:r w:rsidRPr="00435B34">
        <w:rPr>
          <w:rFonts w:ascii="Times New Roman" w:eastAsiaTheme="minorEastAsia" w:hAnsi="Times New Roman" w:cs="Times New Roman"/>
          <w:sz w:val="24"/>
          <w:szCs w:val="24"/>
          <w:lang w:eastAsia="en-GB"/>
        </w:rPr>
        <w:t>)</w:t>
      </w:r>
      <w:r w:rsidRPr="00435B34">
        <w:rPr>
          <w:rFonts w:ascii="Times New Roman" w:eastAsiaTheme="minorEastAsia" w:hAnsi="Times New Roman" w:cs="Times New Roman"/>
          <w:sz w:val="24"/>
          <w:szCs w:val="24"/>
          <w:lang w:val="sr-Cyrl-RS" w:eastAsia="en-GB"/>
        </w:rPr>
        <w:t xml:space="preserve"> и </w:t>
      </w:r>
      <w:r w:rsidRPr="00435B34">
        <w:rPr>
          <w:rFonts w:ascii="Times New Roman" w:eastAsiaTheme="minorEastAsia" w:hAnsi="Times New Roman" w:cs="Times New Roman"/>
          <w:sz w:val="24"/>
          <w:szCs w:val="24"/>
          <w:lang w:val="sr-Cyrl-CS" w:eastAsia="en-GB"/>
        </w:rPr>
        <w:t xml:space="preserve">Плана генералне регулације Сијаринска Бања („Сл. гласник града Лесковца“, број 18/2021), </w:t>
      </w:r>
      <w:r w:rsidRPr="00435B34">
        <w:rPr>
          <w:rFonts w:ascii="Times New Roman" w:eastAsiaTheme="minorEastAsia" w:hAnsi="Times New Roman" w:cs="Times New Roman"/>
          <w:sz w:val="24"/>
          <w:szCs w:val="24"/>
          <w:lang w:eastAsia="en-GB"/>
        </w:rPr>
        <w:t xml:space="preserve">а </w:t>
      </w:r>
      <w:proofErr w:type="spellStart"/>
      <w:r w:rsidRPr="00435B34">
        <w:rPr>
          <w:rFonts w:ascii="Times New Roman" w:eastAsiaTheme="minorEastAsia" w:hAnsi="Times New Roman" w:cs="Times New Roman"/>
          <w:sz w:val="24"/>
          <w:szCs w:val="24"/>
          <w:lang w:eastAsia="en-GB"/>
        </w:rPr>
        <w:t>по</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овлашћењу</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начелника</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Општинске</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управе</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општине</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Медвеђа</w:t>
      </w:r>
      <w:proofErr w:type="spellEnd"/>
      <w:r w:rsidRPr="00435B34">
        <w:rPr>
          <w:rFonts w:ascii="Times New Roman" w:eastAsiaTheme="minorEastAsia" w:hAnsi="Times New Roman" w:cs="Times New Roman"/>
          <w:sz w:val="24"/>
          <w:szCs w:val="24"/>
          <w:lang w:eastAsia="en-GB"/>
        </w:rPr>
        <w:t xml:space="preserve"> </w:t>
      </w:r>
      <w:proofErr w:type="spellStart"/>
      <w:r w:rsidRPr="00435B34">
        <w:rPr>
          <w:rFonts w:ascii="Times New Roman" w:eastAsiaTheme="minorEastAsia" w:hAnsi="Times New Roman" w:cs="Times New Roman"/>
          <w:sz w:val="24"/>
          <w:szCs w:val="24"/>
          <w:lang w:eastAsia="en-GB"/>
        </w:rPr>
        <w:t>број</w:t>
      </w:r>
      <w:proofErr w:type="spellEnd"/>
      <w:r w:rsidRPr="00435B34">
        <w:rPr>
          <w:rFonts w:ascii="Times New Roman" w:eastAsiaTheme="minorEastAsia" w:hAnsi="Times New Roman" w:cs="Times New Roman"/>
          <w:sz w:val="24"/>
          <w:szCs w:val="24"/>
          <w:lang w:eastAsia="en-GB"/>
        </w:rPr>
        <w:t xml:space="preserve"> 01-031-8/2023-1 </w:t>
      </w:r>
      <w:proofErr w:type="spellStart"/>
      <w:r w:rsidRPr="00435B34">
        <w:rPr>
          <w:rFonts w:ascii="Times New Roman" w:eastAsiaTheme="minorEastAsia" w:hAnsi="Times New Roman" w:cs="Times New Roman"/>
          <w:sz w:val="24"/>
          <w:szCs w:val="24"/>
          <w:lang w:eastAsia="en-GB"/>
        </w:rPr>
        <w:t>од</w:t>
      </w:r>
      <w:proofErr w:type="spellEnd"/>
      <w:r w:rsidRPr="00435B34">
        <w:rPr>
          <w:rFonts w:ascii="Times New Roman" w:eastAsiaTheme="minorEastAsia" w:hAnsi="Times New Roman" w:cs="Times New Roman"/>
          <w:sz w:val="24"/>
          <w:szCs w:val="24"/>
          <w:lang w:eastAsia="en-GB"/>
        </w:rPr>
        <w:t xml:space="preserve"> 24.03.2023. </w:t>
      </w:r>
      <w:proofErr w:type="spellStart"/>
      <w:r w:rsidRPr="00435B34">
        <w:rPr>
          <w:rFonts w:ascii="Times New Roman" w:eastAsiaTheme="minorEastAsia" w:hAnsi="Times New Roman" w:cs="Times New Roman"/>
          <w:sz w:val="24"/>
          <w:szCs w:val="24"/>
          <w:lang w:eastAsia="en-GB"/>
        </w:rPr>
        <w:t>године</w:t>
      </w:r>
      <w:proofErr w:type="spellEnd"/>
      <w:r w:rsidRPr="00435B34">
        <w:rPr>
          <w:rFonts w:ascii="Times New Roman" w:eastAsiaTheme="minorEastAsia" w:hAnsi="Times New Roman" w:cs="Times New Roman"/>
          <w:sz w:val="24"/>
          <w:szCs w:val="24"/>
          <w:lang w:val="sr-Cyrl-RS" w:eastAsia="en-GB"/>
        </w:rPr>
        <w:t>, доноси</w:t>
      </w:r>
    </w:p>
    <w:p w14:paraId="5A324234" w14:textId="77777777" w:rsidR="00B639AC" w:rsidRDefault="00B639AC" w:rsidP="008055CF">
      <w:pPr>
        <w:pStyle w:val="NoSpacing"/>
        <w:jc w:val="both"/>
        <w:rPr>
          <w:rFonts w:ascii="Times New Roman" w:eastAsia="Arial" w:hAnsi="Times New Roman" w:cs="Times New Roman"/>
          <w:color w:val="000000" w:themeColor="text1"/>
          <w:sz w:val="24"/>
          <w:szCs w:val="24"/>
          <w:lang w:val="sr-Latn-RS" w:eastAsia="sr-Latn-RS"/>
        </w:rPr>
      </w:pPr>
    </w:p>
    <w:p w14:paraId="0BE7102F" w14:textId="77777777" w:rsidR="007C7C17" w:rsidRPr="007C7C17" w:rsidRDefault="007C7C17" w:rsidP="007C7C17">
      <w:pPr>
        <w:spacing w:after="0" w:line="240" w:lineRule="auto"/>
        <w:jc w:val="center"/>
        <w:rPr>
          <w:rFonts w:ascii="Times New Roman" w:eastAsiaTheme="minorEastAsia" w:hAnsi="Times New Roman" w:cs="Times New Roman"/>
          <w:sz w:val="24"/>
          <w:szCs w:val="24"/>
          <w:lang w:eastAsia="en-GB"/>
        </w:rPr>
      </w:pPr>
      <w:r w:rsidRPr="007C7C17">
        <w:rPr>
          <w:rFonts w:ascii="Times New Roman" w:eastAsiaTheme="minorEastAsia" w:hAnsi="Times New Roman" w:cs="Times New Roman"/>
          <w:sz w:val="24"/>
          <w:szCs w:val="24"/>
          <w:lang w:eastAsia="en-GB"/>
        </w:rPr>
        <w:t>ЛОКАЦИЈСКЕ УСЛОВЕ</w:t>
      </w:r>
    </w:p>
    <w:p w14:paraId="3A649405" w14:textId="77777777" w:rsidR="007C7C17" w:rsidRPr="007C7C17" w:rsidRDefault="007C7C17" w:rsidP="007C7C17">
      <w:pPr>
        <w:spacing w:after="0" w:line="240" w:lineRule="auto"/>
        <w:jc w:val="center"/>
        <w:rPr>
          <w:rFonts w:ascii="Times New Roman" w:eastAsiaTheme="minorEastAsia" w:hAnsi="Times New Roman" w:cs="Times New Roman"/>
          <w:sz w:val="24"/>
          <w:szCs w:val="24"/>
          <w:lang w:val="sr-Cyrl-RS" w:eastAsia="en-GB"/>
        </w:rPr>
      </w:pPr>
      <w:r w:rsidRPr="007C7C17">
        <w:rPr>
          <w:rFonts w:ascii="Times New Roman" w:eastAsiaTheme="minorEastAsia" w:hAnsi="Times New Roman" w:cs="Times New Roman"/>
          <w:sz w:val="24"/>
          <w:szCs w:val="24"/>
          <w:lang w:val="sr-Cyrl-RS" w:eastAsia="en-GB"/>
        </w:rPr>
        <w:t xml:space="preserve">за изградњу ресторана са летњом баштом у Сијаринској Бањи </w:t>
      </w:r>
    </w:p>
    <w:p w14:paraId="3F8F5F74" w14:textId="77777777" w:rsidR="007C7C17" w:rsidRPr="007C7C17" w:rsidRDefault="007C7C17" w:rsidP="007C7C17">
      <w:pPr>
        <w:spacing w:after="0" w:line="240" w:lineRule="auto"/>
        <w:jc w:val="center"/>
        <w:rPr>
          <w:rFonts w:ascii="Times New Roman" w:eastAsiaTheme="minorEastAsia" w:hAnsi="Times New Roman" w:cs="Times New Roman"/>
          <w:sz w:val="24"/>
          <w:szCs w:val="24"/>
          <w:lang w:val="sr-Cyrl-RS" w:eastAsia="en-GB"/>
        </w:rPr>
      </w:pPr>
      <w:r w:rsidRPr="007C7C17">
        <w:rPr>
          <w:rFonts w:ascii="Times New Roman" w:eastAsiaTheme="minorEastAsia" w:hAnsi="Times New Roman" w:cs="Times New Roman"/>
          <w:sz w:val="24"/>
          <w:szCs w:val="24"/>
          <w:lang w:val="sr-Cyrl-RS" w:eastAsia="en-GB"/>
        </w:rPr>
        <w:t>на кат. пар. бр. 414 и деловима кат. пар. бр. 412, 413 и 510/1 све у КО Сијаринска бања</w:t>
      </w:r>
    </w:p>
    <w:p w14:paraId="2C116C64" w14:textId="77777777" w:rsidR="00FC3803" w:rsidRDefault="00FC3803" w:rsidP="00B0248D">
      <w:pPr>
        <w:spacing w:after="0" w:line="240" w:lineRule="auto"/>
        <w:ind w:firstLine="720"/>
        <w:jc w:val="both"/>
        <w:rPr>
          <w:rFonts w:ascii="Times New Roman" w:eastAsiaTheme="minorEastAsia" w:hAnsi="Times New Roman" w:cs="Times New Roman"/>
          <w:sz w:val="24"/>
          <w:szCs w:val="24"/>
          <w:lang w:val="sr-Latn-RS" w:eastAsia="en-GB"/>
        </w:rPr>
      </w:pPr>
    </w:p>
    <w:p w14:paraId="1E3D9BB5" w14:textId="77777777" w:rsidR="007C7C17" w:rsidRPr="00293ACA" w:rsidRDefault="007C7C17" w:rsidP="00B0248D">
      <w:pPr>
        <w:spacing w:after="0" w:line="240" w:lineRule="auto"/>
        <w:ind w:firstLine="720"/>
        <w:jc w:val="both"/>
        <w:rPr>
          <w:rFonts w:ascii="Times New Roman" w:eastAsiaTheme="minorEastAsia" w:hAnsi="Times New Roman" w:cs="Times New Roman"/>
          <w:sz w:val="24"/>
          <w:szCs w:val="24"/>
          <w:lang w:val="sr-Cyrl-RS" w:eastAsia="en-GB"/>
        </w:rPr>
      </w:pPr>
    </w:p>
    <w:p w14:paraId="3377F027" w14:textId="77777777" w:rsidR="007523A0" w:rsidRDefault="007523A0" w:rsidP="008055CF">
      <w:pPr>
        <w:pStyle w:val="NoSpacing"/>
        <w:jc w:val="both"/>
        <w:rPr>
          <w:rFonts w:ascii="Times New Roman" w:hAnsi="Times New Roman" w:cs="Times New Roman"/>
          <w:sz w:val="24"/>
          <w:szCs w:val="24"/>
          <w:lang w:eastAsia="en-GB"/>
        </w:rPr>
      </w:pPr>
      <w:r w:rsidRPr="008055CF">
        <w:rPr>
          <w:rFonts w:ascii="Times New Roman" w:eastAsiaTheme="minorEastAsia" w:hAnsi="Times New Roman" w:cs="Times New Roman"/>
          <w:sz w:val="24"/>
          <w:szCs w:val="24"/>
          <w:lang w:eastAsia="en-GB"/>
        </w:rPr>
        <w:t>1.</w:t>
      </w:r>
      <w:r w:rsidRPr="008055CF">
        <w:rPr>
          <w:rFonts w:ascii="Times New Roman" w:eastAsiaTheme="minorEastAsia" w:hAnsi="Times New Roman" w:cs="Times New Roman"/>
          <w:sz w:val="24"/>
          <w:szCs w:val="24"/>
          <w:lang w:eastAsia="en-GB"/>
        </w:rPr>
        <w:tab/>
      </w:r>
      <w:r w:rsidRPr="008055CF">
        <w:rPr>
          <w:rFonts w:ascii="Times New Roman" w:hAnsi="Times New Roman" w:cs="Times New Roman"/>
          <w:sz w:val="24"/>
          <w:szCs w:val="24"/>
          <w:lang w:eastAsia="en-GB"/>
        </w:rPr>
        <w:t xml:space="preserve">ПОДАЦИ О ЛОКАЦИЈИ </w:t>
      </w:r>
    </w:p>
    <w:p w14:paraId="1B44C802" w14:textId="54315B59" w:rsidR="00252517" w:rsidRPr="00252517" w:rsidRDefault="00252517" w:rsidP="00252517">
      <w:pPr>
        <w:spacing w:after="0" w:line="240" w:lineRule="auto"/>
        <w:jc w:val="both"/>
        <w:rPr>
          <w:rFonts w:ascii="Times New Roman" w:eastAsiaTheme="minorEastAsia" w:hAnsi="Times New Roman" w:cs="Times New Roman"/>
          <w:i/>
          <w:sz w:val="24"/>
          <w:szCs w:val="24"/>
          <w:lang w:val="sr-Cyrl-RS" w:eastAsia="en-GB"/>
        </w:rPr>
      </w:pPr>
      <w:r w:rsidRPr="0023509D">
        <w:rPr>
          <w:rFonts w:ascii="Times New Roman" w:eastAsiaTheme="minorEastAsia" w:hAnsi="Times New Roman" w:cs="Times New Roman"/>
          <w:i/>
          <w:sz w:val="24"/>
          <w:szCs w:val="24"/>
          <w:lang w:val="sr-Cyrl-RS" w:eastAsia="en-GB"/>
        </w:rPr>
        <w:t xml:space="preserve">Место: </w:t>
      </w:r>
      <w:r w:rsidR="00293ACA" w:rsidRPr="00293ACA">
        <w:rPr>
          <w:rFonts w:ascii="Times New Roman" w:eastAsiaTheme="minorEastAsia" w:hAnsi="Times New Roman" w:cs="Times New Roman"/>
          <w:iCs/>
          <w:sz w:val="24"/>
          <w:szCs w:val="24"/>
          <w:lang w:val="sr-Cyrl-RS" w:eastAsia="en-GB"/>
        </w:rPr>
        <w:t>Сијаринска Бања</w:t>
      </w:r>
      <w:r w:rsidRPr="0023509D">
        <w:rPr>
          <w:rFonts w:ascii="Times New Roman" w:eastAsiaTheme="minorEastAsia" w:hAnsi="Times New Roman" w:cs="Times New Roman"/>
          <w:iCs/>
          <w:sz w:val="24"/>
          <w:szCs w:val="24"/>
          <w:lang w:val="sr-Cyrl-RS" w:eastAsia="en-GB"/>
        </w:rPr>
        <w:t>, општина Медвеђа</w:t>
      </w:r>
    </w:p>
    <w:p w14:paraId="36BE5FA3" w14:textId="670202D1" w:rsidR="00293ACA" w:rsidRDefault="00895983" w:rsidP="00293ACA">
      <w:pPr>
        <w:pStyle w:val="NoSpacing"/>
        <w:jc w:val="both"/>
        <w:rPr>
          <w:rFonts w:ascii="Times New Roman" w:eastAsiaTheme="minorEastAsia" w:hAnsi="Times New Roman" w:cs="Times New Roman"/>
          <w:sz w:val="24"/>
          <w:szCs w:val="24"/>
          <w:lang w:val="sr-Cyrl-CS" w:eastAsia="en-GB"/>
        </w:rPr>
      </w:pPr>
      <w:proofErr w:type="spellStart"/>
      <w:r w:rsidRPr="00A63299">
        <w:rPr>
          <w:rFonts w:ascii="Times New Roman" w:eastAsiaTheme="minorEastAsia" w:hAnsi="Times New Roman" w:cs="Times New Roman"/>
          <w:i/>
          <w:iCs/>
          <w:sz w:val="24"/>
          <w:szCs w:val="24"/>
          <w:lang w:eastAsia="en-GB"/>
        </w:rPr>
        <w:t>Број</w:t>
      </w:r>
      <w:proofErr w:type="spellEnd"/>
      <w:r w:rsidRPr="00A63299">
        <w:rPr>
          <w:rFonts w:ascii="Times New Roman" w:eastAsiaTheme="minorEastAsia" w:hAnsi="Times New Roman" w:cs="Times New Roman"/>
          <w:i/>
          <w:iCs/>
          <w:sz w:val="24"/>
          <w:szCs w:val="24"/>
          <w:lang w:eastAsia="en-GB"/>
        </w:rPr>
        <w:t xml:space="preserve">, </w:t>
      </w:r>
      <w:proofErr w:type="spellStart"/>
      <w:r w:rsidR="007523A0" w:rsidRPr="00A63299">
        <w:rPr>
          <w:rFonts w:ascii="Times New Roman" w:eastAsiaTheme="minorEastAsia" w:hAnsi="Times New Roman" w:cs="Times New Roman"/>
          <w:i/>
          <w:iCs/>
          <w:sz w:val="24"/>
          <w:szCs w:val="24"/>
          <w:lang w:eastAsia="en-GB"/>
        </w:rPr>
        <w:t>намена</w:t>
      </w:r>
      <w:proofErr w:type="spellEnd"/>
      <w:r w:rsidR="007523A0" w:rsidRPr="00A63299">
        <w:rPr>
          <w:rFonts w:ascii="Times New Roman" w:eastAsiaTheme="minorEastAsia" w:hAnsi="Times New Roman" w:cs="Times New Roman"/>
          <w:i/>
          <w:iCs/>
          <w:sz w:val="24"/>
          <w:szCs w:val="24"/>
          <w:lang w:eastAsia="en-GB"/>
        </w:rPr>
        <w:t xml:space="preserve"> и </w:t>
      </w:r>
      <w:proofErr w:type="spellStart"/>
      <w:r w:rsidR="007523A0" w:rsidRPr="00A63299">
        <w:rPr>
          <w:rFonts w:ascii="Times New Roman" w:eastAsiaTheme="minorEastAsia" w:hAnsi="Times New Roman" w:cs="Times New Roman"/>
          <w:i/>
          <w:iCs/>
          <w:sz w:val="24"/>
          <w:szCs w:val="24"/>
          <w:lang w:eastAsia="en-GB"/>
        </w:rPr>
        <w:t>површина</w:t>
      </w:r>
      <w:proofErr w:type="spellEnd"/>
      <w:r w:rsidR="007523A0" w:rsidRPr="00A63299">
        <w:rPr>
          <w:rFonts w:ascii="Times New Roman" w:eastAsiaTheme="minorEastAsia" w:hAnsi="Times New Roman" w:cs="Times New Roman"/>
          <w:i/>
          <w:iCs/>
          <w:sz w:val="24"/>
          <w:szCs w:val="24"/>
          <w:lang w:eastAsia="en-GB"/>
        </w:rPr>
        <w:t xml:space="preserve"> </w:t>
      </w:r>
      <w:proofErr w:type="spellStart"/>
      <w:r w:rsidR="007523A0" w:rsidRPr="00A63299">
        <w:rPr>
          <w:rFonts w:ascii="Times New Roman" w:eastAsiaTheme="minorEastAsia" w:hAnsi="Times New Roman" w:cs="Times New Roman"/>
          <w:i/>
          <w:iCs/>
          <w:sz w:val="24"/>
          <w:szCs w:val="24"/>
          <w:lang w:eastAsia="en-GB"/>
        </w:rPr>
        <w:t>парцеле</w:t>
      </w:r>
      <w:proofErr w:type="spellEnd"/>
      <w:r w:rsidR="005750A1" w:rsidRPr="00A63299">
        <w:rPr>
          <w:rFonts w:ascii="Times New Roman" w:eastAsiaTheme="minorEastAsia" w:hAnsi="Times New Roman" w:cs="Times New Roman"/>
          <w:i/>
          <w:sz w:val="24"/>
          <w:szCs w:val="24"/>
          <w:lang w:val="sr-Cyrl-RS" w:eastAsia="en-GB"/>
        </w:rPr>
        <w:t>:</w:t>
      </w:r>
      <w:r w:rsidR="005750A1" w:rsidRPr="00A63299">
        <w:rPr>
          <w:rFonts w:ascii="Times New Roman" w:eastAsiaTheme="minorEastAsia" w:hAnsi="Times New Roman" w:cs="Times New Roman"/>
          <w:sz w:val="24"/>
          <w:szCs w:val="24"/>
          <w:lang w:val="sr-Cyrl-RS" w:eastAsia="en-GB"/>
        </w:rPr>
        <w:t xml:space="preserve"> </w:t>
      </w:r>
      <w:r w:rsidR="00293ACA" w:rsidRPr="00293ACA">
        <w:rPr>
          <w:rFonts w:ascii="Times New Roman" w:eastAsia="Times New Roman" w:hAnsi="Times New Roman" w:cs="Times New Roman"/>
          <w:sz w:val="24"/>
          <w:szCs w:val="24"/>
          <w:lang w:val="sr-Cyrl-RS" w:eastAsia="en-GB"/>
        </w:rPr>
        <w:t xml:space="preserve">Предметне кат. парцеле налазе се у границама </w:t>
      </w:r>
      <w:r w:rsidR="00293ACA" w:rsidRPr="00293ACA">
        <w:rPr>
          <w:rFonts w:ascii="Times New Roman" w:eastAsiaTheme="minorEastAsia" w:hAnsi="Times New Roman" w:cs="Times New Roman"/>
          <w:sz w:val="24"/>
          <w:szCs w:val="24"/>
          <w:lang w:val="sr-Cyrl-CS" w:eastAsia="en-GB"/>
        </w:rPr>
        <w:t xml:space="preserve">Плана генералне регулације Сијаринска Бања у целини „2“ - Централни део бање који је изграђен у високом проценту (око 80%) на површинама које су повољне за изградњу и уређење у овом делу насеља. Овде се налазе, пре свега, садржаји са јавном наменом, као и садржаји остале намене. </w:t>
      </w:r>
    </w:p>
    <w:p w14:paraId="5332E89C" w14:textId="2DD8F8E9" w:rsidR="00604C9D" w:rsidRPr="00604C9D" w:rsidRDefault="00604C9D" w:rsidP="00293ACA">
      <w:pPr>
        <w:pStyle w:val="NoSpacing"/>
        <w:jc w:val="both"/>
        <w:rPr>
          <w:rFonts w:ascii="Times New Roman" w:eastAsia="Times New Roman" w:hAnsi="Times New Roman" w:cs="Times New Roman"/>
          <w:sz w:val="24"/>
          <w:szCs w:val="24"/>
          <w:lang w:val="sr-Cyrl-RS" w:eastAsia="en-GB"/>
        </w:rPr>
      </w:pPr>
      <w:r w:rsidRPr="00604C9D">
        <w:rPr>
          <w:rFonts w:ascii="Times New Roman" w:eastAsia="Times New Roman" w:hAnsi="Times New Roman" w:cs="Times New Roman"/>
          <w:sz w:val="24"/>
          <w:szCs w:val="24"/>
          <w:lang w:val="sr-Cyrl-RS" w:eastAsia="en-GB"/>
        </w:rPr>
        <w:t>Планирана локација према датој Карт</w:t>
      </w:r>
      <w:r>
        <w:rPr>
          <w:rFonts w:ascii="Times New Roman" w:eastAsia="Times New Roman" w:hAnsi="Times New Roman" w:cs="Times New Roman"/>
          <w:sz w:val="24"/>
          <w:szCs w:val="24"/>
          <w:lang w:val="sr-Cyrl-RS" w:eastAsia="en-GB"/>
        </w:rPr>
        <w:t>и</w:t>
      </w:r>
      <w:r w:rsidRPr="00604C9D">
        <w:rPr>
          <w:rFonts w:ascii="Times New Roman" w:eastAsia="Times New Roman" w:hAnsi="Times New Roman" w:cs="Times New Roman"/>
          <w:sz w:val="24"/>
          <w:szCs w:val="24"/>
          <w:lang w:val="sr-Cyrl-RS" w:eastAsia="en-GB"/>
        </w:rPr>
        <w:t xml:space="preserve"> 1. </w:t>
      </w:r>
      <w:r w:rsidRPr="00604C9D">
        <w:rPr>
          <w:rFonts w:ascii="Times New Roman" w:eastAsia="Times New Roman" w:hAnsi="Times New Roman" w:cs="Times New Roman"/>
          <w:i/>
          <w:iCs/>
          <w:sz w:val="24"/>
          <w:szCs w:val="24"/>
          <w:lang w:val="sr-Cyrl-RS" w:eastAsia="en-GB"/>
        </w:rPr>
        <w:t>Граница плана и граница планираног грађевинског подручја са претежном наменом површина</w:t>
      </w:r>
      <w:r w:rsidRPr="00604C9D">
        <w:rPr>
          <w:rFonts w:ascii="Times New Roman" w:eastAsia="Times New Roman" w:hAnsi="Times New Roman" w:cs="Times New Roman"/>
          <w:sz w:val="24"/>
          <w:szCs w:val="24"/>
          <w:lang w:val="sr-Cyrl-RS" w:eastAsia="en-GB"/>
        </w:rPr>
        <w:t>, припада зони намењеној за угоститељство и туризам (Ж/1.1.а-постојећи бањско-здравствени туристички садржаји-постојећи лечилишно смештајни садржаји).</w:t>
      </w:r>
    </w:p>
    <w:p w14:paraId="4067C5EF" w14:textId="3BBE910D" w:rsidR="00293ACA" w:rsidRPr="00293ACA" w:rsidRDefault="00293ACA" w:rsidP="00293ACA">
      <w:pPr>
        <w:spacing w:after="0" w:line="240" w:lineRule="auto"/>
        <w:jc w:val="both"/>
        <w:rPr>
          <w:rFonts w:ascii="Times New Roman" w:eastAsia="TimesNewRomanPSMT" w:hAnsi="Times New Roman" w:cs="Times New Roman"/>
          <w:sz w:val="24"/>
          <w:szCs w:val="24"/>
          <w:lang w:val="sr-Cyrl-RS" w:eastAsia="en-GB"/>
        </w:rPr>
      </w:pPr>
      <w:r w:rsidRPr="00293ACA">
        <w:rPr>
          <w:rFonts w:ascii="Times New Roman" w:eastAsia="TimesNewRomanPSMT" w:hAnsi="Times New Roman" w:cs="Times New Roman"/>
          <w:sz w:val="24"/>
          <w:szCs w:val="24"/>
          <w:lang w:val="sr-Cyrl-RS" w:eastAsia="en-GB"/>
        </w:rPr>
        <w:t>Ресторан са летњом баштом</w:t>
      </w:r>
      <w:r w:rsidRPr="00293ACA">
        <w:rPr>
          <w:rFonts w:ascii="Times New Roman" w:eastAsiaTheme="minorEastAsia" w:hAnsi="Times New Roman" w:cs="Times New Roman"/>
          <w:sz w:val="24"/>
          <w:szCs w:val="24"/>
          <w:lang w:val="sr-Cyrl-RS" w:eastAsia="en-GB"/>
        </w:rPr>
        <w:t xml:space="preserve"> </w:t>
      </w:r>
      <w:r w:rsidRPr="00293ACA">
        <w:rPr>
          <w:rFonts w:ascii="Times New Roman" w:eastAsia="TimesNewRomanPSMT" w:hAnsi="Times New Roman" w:cs="Times New Roman"/>
          <w:sz w:val="24"/>
          <w:szCs w:val="24"/>
          <w:lang w:val="sr-Cyrl-RS" w:eastAsia="en-GB"/>
        </w:rPr>
        <w:t xml:space="preserve">према ситуацији ИДР планира се преко следећих катастарских парцела: </w:t>
      </w:r>
    </w:p>
    <w:p w14:paraId="682133DE" w14:textId="77777777" w:rsidR="00293ACA" w:rsidRPr="00293ACA" w:rsidRDefault="00293ACA" w:rsidP="00293ACA">
      <w:pPr>
        <w:spacing w:after="0" w:line="240" w:lineRule="auto"/>
        <w:jc w:val="both"/>
        <w:rPr>
          <w:rFonts w:ascii="Times New Roman" w:eastAsia="TimesNewRomanPSMT" w:hAnsi="Times New Roman" w:cs="Times New Roman"/>
          <w:sz w:val="24"/>
          <w:szCs w:val="24"/>
          <w:lang w:val="sr-Cyrl-RS" w:eastAsia="en-GB"/>
        </w:rPr>
      </w:pPr>
      <w:r w:rsidRPr="00293ACA">
        <w:rPr>
          <w:rFonts w:ascii="Times New Roman" w:eastAsia="TimesNewRomanPSMT" w:hAnsi="Times New Roman" w:cs="Times New Roman"/>
          <w:sz w:val="24"/>
          <w:szCs w:val="24"/>
          <w:lang w:val="sr-Cyrl-RS" w:eastAsia="en-GB"/>
        </w:rPr>
        <w:t>- кат. пар. бр. 414 у КО Сијаринска Бања укупне површине 759 м</w:t>
      </w:r>
      <w:r w:rsidRPr="00293ACA">
        <w:rPr>
          <w:rFonts w:ascii="Times New Roman" w:eastAsia="TimesNewRomanPSMT" w:hAnsi="Times New Roman" w:cs="Times New Roman"/>
          <w:sz w:val="24"/>
          <w:szCs w:val="24"/>
          <w:vertAlign w:val="superscript"/>
          <w:lang w:val="sr-Cyrl-RS" w:eastAsia="en-GB"/>
        </w:rPr>
        <w:t>2</w:t>
      </w:r>
      <w:r w:rsidRPr="00293ACA">
        <w:rPr>
          <w:rFonts w:ascii="Times New Roman" w:eastAsia="TimesNewRomanPSMT" w:hAnsi="Times New Roman" w:cs="Times New Roman"/>
          <w:sz w:val="24"/>
          <w:szCs w:val="24"/>
          <w:lang w:val="sr-Cyrl-RS" w:eastAsia="en-GB"/>
        </w:rPr>
        <w:t>, налази се у својини Републике Србије, Београд, јавна својина,</w:t>
      </w:r>
      <w:r w:rsidRPr="00293ACA">
        <w:rPr>
          <w:rFonts w:ascii="Times New Roman" w:eastAsiaTheme="minorEastAsia" w:hAnsi="Times New Roman" w:cs="Times New Roman"/>
          <w:color w:val="000000"/>
          <w:sz w:val="24"/>
          <w:szCs w:val="24"/>
          <w:lang w:val="sr-Cyrl-RS" w:eastAsia="en-GB"/>
        </w:rPr>
        <w:t xml:space="preserve"> са уписаним теретом забележбе забране отуђења објекта на основу потврде да је објекат у поступку озакоњења</w:t>
      </w:r>
      <w:r w:rsidRPr="00293ACA">
        <w:rPr>
          <w:rFonts w:ascii="Times New Roman" w:eastAsia="TimesNewRomanPSMT" w:hAnsi="Times New Roman" w:cs="Times New Roman"/>
          <w:sz w:val="24"/>
          <w:szCs w:val="24"/>
          <w:lang w:val="sr-Cyrl-RS" w:eastAsia="en-GB"/>
        </w:rPr>
        <w:t>, на којој се налазе:</w:t>
      </w:r>
    </w:p>
    <w:p w14:paraId="5CCFC7E1" w14:textId="77777777" w:rsidR="00293ACA" w:rsidRPr="00293ACA" w:rsidRDefault="00293ACA" w:rsidP="00293ACA">
      <w:pPr>
        <w:spacing w:after="0" w:line="240" w:lineRule="auto"/>
        <w:jc w:val="both"/>
        <w:rPr>
          <w:rFonts w:ascii="Times New Roman" w:eastAsiaTheme="minorEastAsia" w:hAnsi="Times New Roman" w:cs="Times New Roman"/>
          <w:color w:val="000000"/>
          <w:sz w:val="24"/>
          <w:szCs w:val="24"/>
          <w:lang w:val="sr-Cyrl-RS" w:eastAsia="en-GB"/>
        </w:rPr>
      </w:pPr>
      <w:r w:rsidRPr="00293ACA">
        <w:rPr>
          <w:rFonts w:ascii="Times New Roman" w:eastAsia="TimesNewRomanPSMT" w:hAnsi="Times New Roman" w:cs="Times New Roman"/>
          <w:sz w:val="24"/>
          <w:szCs w:val="24"/>
          <w:lang w:val="sr-Cyrl-RS" w:eastAsia="en-GB"/>
        </w:rPr>
        <w:t xml:space="preserve">      - објекат угоститељства површине 377 м</w:t>
      </w:r>
      <w:r w:rsidRPr="00293ACA">
        <w:rPr>
          <w:rFonts w:ascii="Times New Roman" w:eastAsia="TimesNewRomanPSMT" w:hAnsi="Times New Roman" w:cs="Times New Roman"/>
          <w:sz w:val="24"/>
          <w:szCs w:val="24"/>
          <w:vertAlign w:val="superscript"/>
          <w:lang w:val="sr-Cyrl-RS" w:eastAsia="en-GB"/>
        </w:rPr>
        <w:t>2</w:t>
      </w:r>
      <w:r w:rsidRPr="00293ACA">
        <w:rPr>
          <w:rFonts w:ascii="Times New Roman" w:eastAsia="TimesNewRomanPSMT" w:hAnsi="Times New Roman" w:cs="Times New Roman"/>
          <w:sz w:val="24"/>
          <w:szCs w:val="24"/>
          <w:lang w:val="sr-Cyrl-RS" w:eastAsia="en-GB"/>
        </w:rPr>
        <w:t xml:space="preserve"> у </w:t>
      </w:r>
      <w:bookmarkStart w:id="0" w:name="_Hlk193092600"/>
      <w:r w:rsidRPr="00293ACA">
        <w:rPr>
          <w:rFonts w:ascii="Times New Roman" w:eastAsia="TimesNewRomanPSMT" w:hAnsi="Times New Roman" w:cs="Times New Roman"/>
          <w:sz w:val="24"/>
          <w:szCs w:val="24"/>
          <w:lang w:val="sr-Cyrl-RS" w:eastAsia="en-GB"/>
        </w:rPr>
        <w:t>својини Републике Србије са правом коришћења Специјалне болнице за рехабилитацију „Гејзер“ у Сијаринској Бањи као објекат изграђен без одобрења за изградњу</w:t>
      </w:r>
      <w:bookmarkEnd w:id="0"/>
      <w:r w:rsidRPr="00293ACA">
        <w:rPr>
          <w:rFonts w:ascii="Times New Roman" w:eastAsiaTheme="minorEastAsia" w:hAnsi="Times New Roman" w:cs="Times New Roman"/>
          <w:color w:val="000000"/>
          <w:sz w:val="24"/>
          <w:szCs w:val="24"/>
          <w:lang w:val="sr-Cyrl-RS" w:eastAsia="en-GB"/>
        </w:rPr>
        <w:t xml:space="preserve">, </w:t>
      </w:r>
    </w:p>
    <w:p w14:paraId="2A33E2B9" w14:textId="7A739042" w:rsidR="00293ACA" w:rsidRPr="00293ACA" w:rsidRDefault="00293ACA" w:rsidP="00293ACA">
      <w:pPr>
        <w:spacing w:after="0" w:line="240" w:lineRule="auto"/>
        <w:jc w:val="both"/>
        <w:rPr>
          <w:rFonts w:ascii="Times New Roman" w:eastAsia="TimesNewRomanPSMT" w:hAnsi="Times New Roman" w:cs="Times New Roman"/>
          <w:sz w:val="24"/>
          <w:szCs w:val="24"/>
          <w:lang w:val="sr-Cyrl-RS" w:eastAsia="en-GB"/>
        </w:rPr>
      </w:pPr>
      <w:r w:rsidRPr="00293ACA">
        <w:rPr>
          <w:rFonts w:ascii="Times New Roman" w:eastAsiaTheme="minorEastAsia" w:hAnsi="Times New Roman" w:cs="Times New Roman"/>
          <w:color w:val="000000"/>
          <w:sz w:val="24"/>
          <w:szCs w:val="24"/>
          <w:lang w:val="sr-Cyrl-RS" w:eastAsia="en-GB"/>
        </w:rPr>
        <w:lastRenderedPageBreak/>
        <w:t xml:space="preserve">      -</w:t>
      </w:r>
      <w:r w:rsidR="00030031">
        <w:rPr>
          <w:rFonts w:ascii="Times New Roman" w:eastAsiaTheme="minorEastAsia" w:hAnsi="Times New Roman" w:cs="Times New Roman"/>
          <w:color w:val="000000"/>
          <w:sz w:val="24"/>
          <w:szCs w:val="24"/>
          <w:lang w:val="sr-Cyrl-RS" w:eastAsia="en-GB"/>
        </w:rPr>
        <w:t xml:space="preserve"> </w:t>
      </w:r>
      <w:r w:rsidRPr="00293ACA">
        <w:rPr>
          <w:rFonts w:ascii="Times New Roman" w:eastAsiaTheme="minorEastAsia" w:hAnsi="Times New Roman" w:cs="Times New Roman"/>
          <w:color w:val="000000"/>
          <w:sz w:val="24"/>
          <w:szCs w:val="24"/>
          <w:lang w:val="sr-Cyrl-RS" w:eastAsia="en-GB"/>
        </w:rPr>
        <w:t>помоћна зграда површине 43</w:t>
      </w:r>
      <w:r w:rsidRPr="00293ACA">
        <w:rPr>
          <w:rFonts w:ascii="Times New Roman" w:eastAsia="TimesNewRomanPSMT" w:hAnsi="Times New Roman" w:cs="Times New Roman"/>
          <w:sz w:val="24"/>
          <w:szCs w:val="24"/>
          <w:lang w:val="sr-Cyrl-RS" w:eastAsia="en-GB"/>
        </w:rPr>
        <w:t xml:space="preserve"> м</w:t>
      </w:r>
      <w:r w:rsidRPr="00293ACA">
        <w:rPr>
          <w:rFonts w:ascii="Times New Roman" w:eastAsia="TimesNewRomanPSMT" w:hAnsi="Times New Roman" w:cs="Times New Roman"/>
          <w:sz w:val="24"/>
          <w:szCs w:val="24"/>
          <w:vertAlign w:val="superscript"/>
          <w:lang w:val="sr-Cyrl-RS" w:eastAsia="en-GB"/>
        </w:rPr>
        <w:t xml:space="preserve">2  </w:t>
      </w:r>
      <w:r w:rsidRPr="00293ACA">
        <w:rPr>
          <w:rFonts w:ascii="Times New Roman" w:eastAsia="TimesNewRomanPSMT" w:hAnsi="Times New Roman" w:cs="Times New Roman"/>
          <w:sz w:val="24"/>
          <w:szCs w:val="24"/>
          <w:lang w:val="sr-Cyrl-RS" w:eastAsia="en-GB"/>
        </w:rPr>
        <w:t xml:space="preserve">у својини Републике Србије са правом коришћења Специјалне болнице за рехабилитацију „Гејзер“ у Сијаринској Бањи као објекат изграђен без одобрења за изградњу и </w:t>
      </w:r>
    </w:p>
    <w:p w14:paraId="238DA0D6" w14:textId="77777777" w:rsidR="00293ACA" w:rsidRPr="00293ACA" w:rsidRDefault="00293ACA" w:rsidP="00293ACA">
      <w:pPr>
        <w:spacing w:after="0" w:line="240" w:lineRule="auto"/>
        <w:jc w:val="both"/>
        <w:rPr>
          <w:rFonts w:ascii="Times New Roman" w:eastAsia="TimesNewRomanPSMT" w:hAnsi="Times New Roman" w:cs="Times New Roman"/>
          <w:sz w:val="24"/>
          <w:szCs w:val="24"/>
          <w:lang w:val="sr-Cyrl-RS" w:eastAsia="en-GB"/>
        </w:rPr>
      </w:pPr>
      <w:r w:rsidRPr="00293ACA">
        <w:rPr>
          <w:rFonts w:ascii="Times New Roman" w:eastAsia="TimesNewRomanPSMT" w:hAnsi="Times New Roman" w:cs="Times New Roman"/>
          <w:sz w:val="24"/>
          <w:szCs w:val="24"/>
          <w:lang w:val="sr-Cyrl-RS" w:eastAsia="en-GB"/>
        </w:rPr>
        <w:t xml:space="preserve">     -    </w:t>
      </w:r>
      <w:r w:rsidRPr="00293ACA">
        <w:rPr>
          <w:rFonts w:ascii="Times New Roman" w:eastAsiaTheme="minorEastAsia" w:hAnsi="Times New Roman" w:cs="Times New Roman"/>
          <w:color w:val="000000"/>
          <w:sz w:val="24"/>
          <w:szCs w:val="24"/>
          <w:lang w:val="sr-Cyrl-RS" w:eastAsia="en-GB"/>
        </w:rPr>
        <w:t>помоћна зграда површине 39</w:t>
      </w:r>
      <w:r w:rsidRPr="00293ACA">
        <w:rPr>
          <w:rFonts w:ascii="Times New Roman" w:eastAsia="TimesNewRomanPSMT" w:hAnsi="Times New Roman" w:cs="Times New Roman"/>
          <w:sz w:val="24"/>
          <w:szCs w:val="24"/>
          <w:lang w:val="sr-Cyrl-RS" w:eastAsia="en-GB"/>
        </w:rPr>
        <w:t xml:space="preserve"> м</w:t>
      </w:r>
      <w:r w:rsidRPr="00293ACA">
        <w:rPr>
          <w:rFonts w:ascii="Times New Roman" w:eastAsia="TimesNewRomanPSMT" w:hAnsi="Times New Roman" w:cs="Times New Roman"/>
          <w:sz w:val="24"/>
          <w:szCs w:val="24"/>
          <w:vertAlign w:val="superscript"/>
          <w:lang w:val="sr-Cyrl-RS" w:eastAsia="en-GB"/>
        </w:rPr>
        <w:t xml:space="preserve">2  </w:t>
      </w:r>
      <w:r w:rsidRPr="00293ACA">
        <w:rPr>
          <w:rFonts w:ascii="Times New Roman" w:eastAsia="TimesNewRomanPSMT" w:hAnsi="Times New Roman" w:cs="Times New Roman"/>
          <w:sz w:val="24"/>
          <w:szCs w:val="24"/>
          <w:lang w:val="sr-Cyrl-RS" w:eastAsia="en-GB"/>
        </w:rPr>
        <w:t>у својини Републике Србије са правом коришћења Специјалне болнице за рехабилитацију „Гејзер“ у Сијаринској Бањи као објекат изграђен без одобрења за изградњу;</w:t>
      </w:r>
    </w:p>
    <w:p w14:paraId="0B5FEC1D" w14:textId="77777777" w:rsidR="00293ACA" w:rsidRPr="00293ACA" w:rsidRDefault="00293ACA" w:rsidP="00293ACA">
      <w:pPr>
        <w:spacing w:after="0" w:line="240" w:lineRule="auto"/>
        <w:jc w:val="both"/>
        <w:rPr>
          <w:rFonts w:ascii="Times New Roman" w:eastAsia="TimesNewRomanPSMT" w:hAnsi="Times New Roman" w:cs="Times New Roman"/>
          <w:sz w:val="24"/>
          <w:szCs w:val="24"/>
          <w:lang w:val="sr-Cyrl-RS" w:eastAsia="en-GB"/>
        </w:rPr>
      </w:pPr>
      <w:r w:rsidRPr="00293ACA">
        <w:rPr>
          <w:rFonts w:ascii="Times New Roman" w:eastAsia="TimesNewRomanPSMT" w:hAnsi="Times New Roman" w:cs="Times New Roman"/>
          <w:sz w:val="24"/>
          <w:szCs w:val="24"/>
          <w:lang w:val="sr-Cyrl-RS" w:eastAsia="en-GB"/>
        </w:rPr>
        <w:t>- део кат. пар. бр.412 у КО Сијаринска Бања укупне површине 4079 м</w:t>
      </w:r>
      <w:r w:rsidRPr="00293ACA">
        <w:rPr>
          <w:rFonts w:ascii="Times New Roman" w:eastAsia="TimesNewRomanPSMT" w:hAnsi="Times New Roman" w:cs="Times New Roman"/>
          <w:sz w:val="24"/>
          <w:szCs w:val="24"/>
          <w:vertAlign w:val="superscript"/>
          <w:lang w:val="sr-Cyrl-RS" w:eastAsia="en-GB"/>
        </w:rPr>
        <w:t xml:space="preserve">2  </w:t>
      </w:r>
      <w:r w:rsidRPr="00293ACA">
        <w:rPr>
          <w:rFonts w:ascii="Times New Roman" w:eastAsia="TimesNewRomanPSMT" w:hAnsi="Times New Roman" w:cs="Times New Roman"/>
          <w:sz w:val="24"/>
          <w:szCs w:val="24"/>
          <w:lang w:val="sr-Cyrl-RS" w:eastAsia="en-GB"/>
        </w:rPr>
        <w:t xml:space="preserve">која се налази  у својини Републике Србије, Београд, јавна својина; </w:t>
      </w:r>
    </w:p>
    <w:p w14:paraId="79F1DB1D" w14:textId="77777777" w:rsidR="00293ACA" w:rsidRPr="00293ACA" w:rsidRDefault="00293ACA" w:rsidP="00293ACA">
      <w:pPr>
        <w:spacing w:after="0" w:line="240" w:lineRule="auto"/>
        <w:jc w:val="both"/>
        <w:rPr>
          <w:rFonts w:ascii="Times New Roman" w:eastAsia="TimesNewRomanPSMT" w:hAnsi="Times New Roman" w:cs="Times New Roman"/>
          <w:sz w:val="24"/>
          <w:szCs w:val="24"/>
          <w:lang w:val="sr-Cyrl-RS" w:eastAsia="en-GB"/>
        </w:rPr>
      </w:pPr>
      <w:r w:rsidRPr="00293ACA">
        <w:rPr>
          <w:rFonts w:ascii="Times New Roman" w:eastAsia="TimesNewRomanPSMT" w:hAnsi="Times New Roman" w:cs="Times New Roman"/>
          <w:sz w:val="24"/>
          <w:szCs w:val="24"/>
          <w:lang w:val="sr-Cyrl-RS" w:eastAsia="en-GB"/>
        </w:rPr>
        <w:t>- део кат. пар. бр. 413 у КО Сијаринска Бања укупне површине 86 м</w:t>
      </w:r>
      <w:r w:rsidRPr="00293ACA">
        <w:rPr>
          <w:rFonts w:ascii="Times New Roman" w:eastAsia="TimesNewRomanPSMT" w:hAnsi="Times New Roman" w:cs="Times New Roman"/>
          <w:sz w:val="24"/>
          <w:szCs w:val="24"/>
          <w:vertAlign w:val="superscript"/>
          <w:lang w:val="sr-Cyrl-RS" w:eastAsia="en-GB"/>
        </w:rPr>
        <w:t>2</w:t>
      </w:r>
      <w:r w:rsidRPr="00293ACA">
        <w:rPr>
          <w:rFonts w:ascii="Times New Roman" w:eastAsia="TimesNewRomanPSMT" w:hAnsi="Times New Roman" w:cs="Times New Roman"/>
          <w:sz w:val="24"/>
          <w:szCs w:val="24"/>
          <w:lang w:val="sr-Cyrl-RS" w:eastAsia="en-GB"/>
        </w:rPr>
        <w:t>, налази се у друштвеној својини ДД АИК „Лесковац“ из Лесковца, на којој се налази објекат зграде трговине површине 53 м</w:t>
      </w:r>
      <w:r w:rsidRPr="00293ACA">
        <w:rPr>
          <w:rFonts w:ascii="Times New Roman" w:eastAsia="TimesNewRomanPSMT" w:hAnsi="Times New Roman" w:cs="Times New Roman"/>
          <w:sz w:val="24"/>
          <w:szCs w:val="24"/>
          <w:vertAlign w:val="superscript"/>
          <w:lang w:val="sr-Cyrl-RS" w:eastAsia="en-GB"/>
        </w:rPr>
        <w:t xml:space="preserve">2   </w:t>
      </w:r>
      <w:r w:rsidRPr="00293ACA">
        <w:rPr>
          <w:rFonts w:ascii="Times New Roman" w:eastAsia="TimesNewRomanPSMT" w:hAnsi="Times New Roman" w:cs="Times New Roman"/>
          <w:sz w:val="24"/>
          <w:szCs w:val="24"/>
          <w:lang w:val="sr-Cyrl-RS" w:eastAsia="en-GB"/>
        </w:rPr>
        <w:t xml:space="preserve">као објекат изграђен без одобрења за изградњу, где је држалац на објекту </w:t>
      </w:r>
      <w:r w:rsidRPr="00293ACA">
        <w:rPr>
          <w:rFonts w:ascii="Times New Roman" w:eastAsia="TimesNewRomanPSMT" w:hAnsi="Times New Roman" w:cs="Times New Roman"/>
          <w:sz w:val="24"/>
          <w:szCs w:val="24"/>
          <w:vertAlign w:val="superscript"/>
          <w:lang w:val="sr-Cyrl-RS" w:eastAsia="en-GB"/>
        </w:rPr>
        <w:t xml:space="preserve"> </w:t>
      </w:r>
      <w:r w:rsidRPr="00293ACA">
        <w:rPr>
          <w:rFonts w:ascii="Times New Roman" w:eastAsia="TimesNewRomanPSMT" w:hAnsi="Times New Roman" w:cs="Times New Roman"/>
          <w:sz w:val="24"/>
          <w:szCs w:val="24"/>
          <w:lang w:val="sr-Cyrl-RS" w:eastAsia="en-GB"/>
        </w:rPr>
        <w:t>ДД АИК „Лесковац“ из Лесковца и</w:t>
      </w:r>
    </w:p>
    <w:p w14:paraId="4E6FEBC8" w14:textId="77777777" w:rsidR="00293ACA" w:rsidRPr="00293ACA" w:rsidRDefault="00293ACA" w:rsidP="00293ACA">
      <w:pPr>
        <w:spacing w:after="0" w:line="240" w:lineRule="auto"/>
        <w:jc w:val="both"/>
        <w:rPr>
          <w:rFonts w:ascii="Times New Roman" w:eastAsia="TimesNewRomanPSMT" w:hAnsi="Times New Roman" w:cs="Times New Roman"/>
          <w:sz w:val="24"/>
          <w:szCs w:val="24"/>
          <w:lang w:val="sr-Cyrl-RS" w:eastAsia="en-GB"/>
        </w:rPr>
      </w:pPr>
      <w:r w:rsidRPr="00293ACA">
        <w:rPr>
          <w:rFonts w:ascii="Times New Roman" w:eastAsia="TimesNewRomanPSMT" w:hAnsi="Times New Roman" w:cs="Times New Roman"/>
          <w:sz w:val="24"/>
          <w:szCs w:val="24"/>
          <w:lang w:val="sr-Cyrl-RS" w:eastAsia="en-GB"/>
        </w:rPr>
        <w:t>- део кат. пар. бр. 510/1 у КО Сијаринска Бања укупне површине 7515 м</w:t>
      </w:r>
      <w:r w:rsidRPr="00293ACA">
        <w:rPr>
          <w:rFonts w:ascii="Times New Roman" w:eastAsia="TimesNewRomanPSMT" w:hAnsi="Times New Roman" w:cs="Times New Roman"/>
          <w:sz w:val="24"/>
          <w:szCs w:val="24"/>
          <w:vertAlign w:val="superscript"/>
          <w:lang w:val="sr-Cyrl-RS" w:eastAsia="en-GB"/>
        </w:rPr>
        <w:t>2</w:t>
      </w:r>
      <w:r w:rsidRPr="00293ACA">
        <w:rPr>
          <w:rFonts w:ascii="Times New Roman" w:eastAsia="TimesNewRomanPSMT" w:hAnsi="Times New Roman" w:cs="Times New Roman"/>
          <w:sz w:val="24"/>
          <w:szCs w:val="24"/>
          <w:lang w:val="sr-Cyrl-RS" w:eastAsia="en-GB"/>
        </w:rPr>
        <w:t>, налази се у јавној својини Општине Медвеђа, по начину коришћења "Улица“ као објекат изграђен пре прописа о изградњи објеката, где је имаоц права на објекту Општина Медвеђа.</w:t>
      </w:r>
    </w:p>
    <w:p w14:paraId="36B5486D" w14:textId="55B74864" w:rsidR="00293ACA" w:rsidRPr="00003B8E" w:rsidRDefault="00293ACA" w:rsidP="00293ACA">
      <w:pPr>
        <w:spacing w:after="0" w:line="240" w:lineRule="auto"/>
        <w:jc w:val="both"/>
        <w:rPr>
          <w:rFonts w:ascii="Times New Roman" w:eastAsia="TimesNewRomanPSMT" w:hAnsi="Times New Roman" w:cs="Times New Roman"/>
          <w:sz w:val="24"/>
          <w:szCs w:val="24"/>
          <w:lang w:val="sr-Cyrl-RS" w:eastAsia="en-GB"/>
        </w:rPr>
      </w:pPr>
      <w:r w:rsidRPr="00003B8E">
        <w:rPr>
          <w:rFonts w:ascii="Times New Roman" w:eastAsia="TimesNewRomanPSMT" w:hAnsi="Times New Roman" w:cs="Times New Roman"/>
          <w:i/>
          <w:iCs/>
          <w:sz w:val="24"/>
          <w:szCs w:val="24"/>
          <w:lang w:val="sr-Cyrl-RS" w:eastAsia="en-GB"/>
        </w:rPr>
        <w:t>Подаци о постојећим објектима на парцели</w:t>
      </w:r>
      <w:r w:rsidRPr="00003B8E">
        <w:rPr>
          <w:rFonts w:ascii="Times New Roman" w:eastAsia="TimesNewRomanPSMT" w:hAnsi="Times New Roman" w:cs="Times New Roman"/>
          <w:sz w:val="24"/>
          <w:szCs w:val="24"/>
          <w:lang w:val="sr-Cyrl-RS" w:eastAsia="en-GB"/>
        </w:rPr>
        <w:t xml:space="preserve"> – </w:t>
      </w:r>
      <w:r w:rsidR="00590862" w:rsidRPr="00003B8E">
        <w:rPr>
          <w:rFonts w:ascii="Times New Roman" w:eastAsia="TimesNewRomanPSMT" w:hAnsi="Times New Roman" w:cs="Times New Roman"/>
          <w:sz w:val="24"/>
          <w:szCs w:val="24"/>
          <w:lang w:val="sr-Cyrl-RS" w:eastAsia="en-GB"/>
        </w:rPr>
        <w:t xml:space="preserve">Према </w:t>
      </w:r>
      <w:r w:rsidRPr="00003B8E">
        <w:rPr>
          <w:rFonts w:ascii="Times New Roman" w:eastAsia="TimesNewRomanPSMT" w:hAnsi="Times New Roman" w:cs="Times New Roman"/>
          <w:sz w:val="24"/>
          <w:szCs w:val="24"/>
          <w:lang w:val="sr-Cyrl-RS" w:eastAsia="en-GB"/>
        </w:rPr>
        <w:t>ИДР није предвиђено уклањање постојећих објеката</w:t>
      </w:r>
      <w:r w:rsidR="00603A05" w:rsidRPr="00003B8E">
        <w:rPr>
          <w:rFonts w:ascii="Times New Roman" w:eastAsia="TimesNewRomanPSMT" w:hAnsi="Times New Roman" w:cs="Times New Roman"/>
          <w:sz w:val="24"/>
          <w:szCs w:val="24"/>
          <w:lang w:val="sr-Cyrl-RS" w:eastAsia="en-GB"/>
        </w:rPr>
        <w:t>, с обзиром да су исти фактички срушени. Потребно је</w:t>
      </w:r>
      <w:r w:rsidR="00604C9D" w:rsidRPr="00003B8E">
        <w:rPr>
          <w:rFonts w:ascii="Times New Roman" w:eastAsia="TimesNewRomanPSMT" w:hAnsi="Times New Roman" w:cs="Times New Roman"/>
          <w:sz w:val="24"/>
          <w:szCs w:val="24"/>
          <w:lang w:val="sr-Cyrl-RS" w:eastAsia="en-GB"/>
        </w:rPr>
        <w:t xml:space="preserve"> пре издавања грађевинске дозволе извршити уклањање објеката из базе катастра непокретности у складу са законским прописима, односно предвидети у ИДП кроз припремне радове</w:t>
      </w:r>
      <w:r w:rsidR="00E7042C" w:rsidRPr="00003B8E">
        <w:rPr>
          <w:rFonts w:ascii="Times New Roman" w:eastAsia="TimesNewRomanPSMT" w:hAnsi="Times New Roman" w:cs="Times New Roman"/>
          <w:sz w:val="24"/>
          <w:szCs w:val="24"/>
          <w:lang w:val="sr-Cyrl-RS" w:eastAsia="en-GB"/>
        </w:rPr>
        <w:t>;</w:t>
      </w:r>
    </w:p>
    <w:p w14:paraId="49D1F262" w14:textId="4D6FE964" w:rsidR="008E70F0" w:rsidRPr="00A63299" w:rsidRDefault="008E70F0" w:rsidP="008055CF">
      <w:pPr>
        <w:pStyle w:val="NoSpacing"/>
        <w:jc w:val="both"/>
        <w:rPr>
          <w:rFonts w:ascii="Times New Roman" w:eastAsiaTheme="minorEastAsia" w:hAnsi="Times New Roman" w:cs="Times New Roman"/>
          <w:i/>
          <w:iCs/>
          <w:color w:val="FF0000"/>
          <w:sz w:val="24"/>
          <w:szCs w:val="24"/>
          <w:lang w:eastAsia="en-GB"/>
        </w:rPr>
      </w:pPr>
    </w:p>
    <w:p w14:paraId="0FBBB34B" w14:textId="77777777" w:rsidR="00ED2B29" w:rsidRPr="00ED2B29" w:rsidRDefault="00ED2B29" w:rsidP="00ED2B29">
      <w:pPr>
        <w:spacing w:after="0" w:line="240" w:lineRule="auto"/>
        <w:jc w:val="both"/>
        <w:rPr>
          <w:rFonts w:ascii="Times New Roman" w:eastAsiaTheme="minorEastAsia" w:hAnsi="Times New Roman" w:cs="Times New Roman"/>
          <w:sz w:val="24"/>
          <w:szCs w:val="24"/>
          <w:lang w:val="sr-Cyrl-RS" w:eastAsia="en-GB"/>
        </w:rPr>
      </w:pPr>
      <w:r w:rsidRPr="00ED2B29">
        <w:rPr>
          <w:rFonts w:ascii="Times New Roman" w:eastAsiaTheme="minorEastAsia" w:hAnsi="Times New Roman" w:cs="Times New Roman"/>
          <w:sz w:val="24"/>
          <w:szCs w:val="24"/>
          <w:u w:val="single"/>
          <w:lang w:val="sr-Cyrl-RS" w:eastAsia="en-GB"/>
        </w:rPr>
        <w:t>Подаци о објекту</w:t>
      </w:r>
    </w:p>
    <w:p w14:paraId="7B1844D7" w14:textId="4CD90FF7" w:rsidR="00ED2B29" w:rsidRPr="00ED2B29" w:rsidRDefault="00ED2B29" w:rsidP="00ED2B29">
      <w:pPr>
        <w:spacing w:after="0" w:line="240" w:lineRule="auto"/>
        <w:jc w:val="both"/>
        <w:rPr>
          <w:rFonts w:ascii="Times New Roman" w:eastAsiaTheme="minorEastAsia" w:hAnsi="Times New Roman" w:cs="Times New Roman"/>
          <w:sz w:val="24"/>
          <w:szCs w:val="24"/>
          <w:lang w:val="sr-Cyrl-RS" w:eastAsia="en-GB"/>
        </w:rPr>
      </w:pPr>
      <w:r w:rsidRPr="00ED2B29">
        <w:rPr>
          <w:rFonts w:ascii="Times New Roman" w:eastAsiaTheme="minorEastAsia" w:hAnsi="Times New Roman" w:cs="Times New Roman"/>
          <w:i/>
          <w:sz w:val="24"/>
          <w:szCs w:val="24"/>
          <w:lang w:val="sr-Cyrl-RS" w:eastAsia="en-GB"/>
        </w:rPr>
        <w:t>Намена:</w:t>
      </w:r>
      <w:r w:rsidRPr="00ED2B29">
        <w:rPr>
          <w:rFonts w:ascii="Times New Roman" w:eastAsiaTheme="minorEastAsia" w:hAnsi="Times New Roman" w:cs="Times New Roman"/>
          <w:sz w:val="24"/>
          <w:szCs w:val="24"/>
          <w:lang w:val="sr-Cyrl-RS" w:eastAsia="en-GB"/>
        </w:rPr>
        <w:t xml:space="preserve"> </w:t>
      </w:r>
      <w:r w:rsidR="00220D08">
        <w:rPr>
          <w:rFonts w:ascii="Times New Roman" w:eastAsiaTheme="minorEastAsia" w:hAnsi="Times New Roman" w:cs="Times New Roman"/>
          <w:sz w:val="24"/>
          <w:szCs w:val="24"/>
          <w:lang w:val="sr-Cyrl-RS" w:eastAsia="en-GB"/>
        </w:rPr>
        <w:t>пословни</w:t>
      </w:r>
      <w:r w:rsidRPr="00ED2B29">
        <w:rPr>
          <w:rFonts w:ascii="Times New Roman" w:eastAsiaTheme="minorEastAsia" w:hAnsi="Times New Roman" w:cs="Times New Roman"/>
          <w:sz w:val="24"/>
          <w:szCs w:val="24"/>
          <w:lang w:val="sr-Cyrl-RS" w:eastAsia="en-GB"/>
        </w:rPr>
        <w:t xml:space="preserve"> објекат</w:t>
      </w:r>
    </w:p>
    <w:p w14:paraId="6D15F140" w14:textId="705971E1" w:rsidR="00ED2B29" w:rsidRPr="00ED2B29" w:rsidRDefault="00ED2B29" w:rsidP="00ED2B29">
      <w:pPr>
        <w:spacing w:after="0" w:line="240" w:lineRule="auto"/>
        <w:jc w:val="both"/>
        <w:rPr>
          <w:rFonts w:ascii="Times New Roman" w:eastAsiaTheme="minorEastAsia" w:hAnsi="Times New Roman" w:cs="Times New Roman"/>
          <w:sz w:val="24"/>
          <w:szCs w:val="24"/>
          <w:lang w:eastAsia="en-GB"/>
        </w:rPr>
      </w:pPr>
      <w:proofErr w:type="spellStart"/>
      <w:r w:rsidRPr="00ED2B29">
        <w:rPr>
          <w:rFonts w:ascii="Times New Roman" w:eastAsiaTheme="minorEastAsia" w:hAnsi="Times New Roman" w:cs="Times New Roman"/>
          <w:i/>
          <w:sz w:val="24"/>
          <w:szCs w:val="24"/>
          <w:lang w:eastAsia="en-GB"/>
        </w:rPr>
        <w:t>Категорија</w:t>
      </w:r>
      <w:proofErr w:type="spellEnd"/>
      <w:r w:rsidRPr="00ED2B29">
        <w:rPr>
          <w:rFonts w:ascii="Times New Roman" w:eastAsiaTheme="minorEastAsia" w:hAnsi="Times New Roman" w:cs="Times New Roman"/>
          <w:i/>
          <w:sz w:val="24"/>
          <w:szCs w:val="24"/>
          <w:lang w:eastAsia="en-GB"/>
        </w:rPr>
        <w:t>:</w:t>
      </w:r>
      <w:r w:rsidRPr="00ED2B29">
        <w:rPr>
          <w:rFonts w:ascii="Times New Roman" w:eastAsiaTheme="minorEastAsia" w:hAnsi="Times New Roman" w:cs="Times New Roman"/>
          <w:sz w:val="24"/>
          <w:szCs w:val="24"/>
          <w:lang w:eastAsia="en-GB"/>
        </w:rPr>
        <w:t xml:space="preserve"> </w:t>
      </w:r>
      <w:r w:rsidR="00220D08">
        <w:rPr>
          <w:rFonts w:ascii="Times New Roman" w:eastAsiaTheme="minorEastAsia" w:hAnsi="Times New Roman" w:cs="Times New Roman"/>
          <w:sz w:val="24"/>
          <w:szCs w:val="24"/>
          <w:lang w:val="sr-Cyrl-RS" w:eastAsia="en-GB"/>
        </w:rPr>
        <w:t>В</w:t>
      </w:r>
    </w:p>
    <w:p w14:paraId="7DD51BE8" w14:textId="18FF8FB1" w:rsidR="00ED2B29" w:rsidRDefault="00ED2B29" w:rsidP="00ED2B29">
      <w:pPr>
        <w:spacing w:after="0" w:line="240" w:lineRule="auto"/>
        <w:jc w:val="both"/>
        <w:rPr>
          <w:rFonts w:ascii="Times New Roman" w:eastAsiaTheme="minorEastAsia" w:hAnsi="Times New Roman" w:cs="Times New Roman"/>
          <w:sz w:val="24"/>
          <w:szCs w:val="24"/>
          <w:lang w:val="sr-Cyrl-RS" w:eastAsia="en-GB"/>
        </w:rPr>
      </w:pPr>
      <w:proofErr w:type="spellStart"/>
      <w:r w:rsidRPr="00ED2B29">
        <w:rPr>
          <w:rFonts w:ascii="Times New Roman" w:eastAsiaTheme="minorEastAsia" w:hAnsi="Times New Roman" w:cs="Times New Roman"/>
          <w:i/>
          <w:sz w:val="24"/>
          <w:szCs w:val="24"/>
          <w:lang w:eastAsia="en-GB"/>
        </w:rPr>
        <w:t>Класификациони</w:t>
      </w:r>
      <w:proofErr w:type="spellEnd"/>
      <w:r w:rsidRPr="00ED2B29">
        <w:rPr>
          <w:rFonts w:ascii="Times New Roman" w:eastAsiaTheme="minorEastAsia" w:hAnsi="Times New Roman" w:cs="Times New Roman"/>
          <w:i/>
          <w:sz w:val="24"/>
          <w:szCs w:val="24"/>
          <w:lang w:eastAsia="en-GB"/>
        </w:rPr>
        <w:t xml:space="preserve"> </w:t>
      </w:r>
      <w:proofErr w:type="spellStart"/>
      <w:r w:rsidRPr="00ED2B29">
        <w:rPr>
          <w:rFonts w:ascii="Times New Roman" w:eastAsiaTheme="minorEastAsia" w:hAnsi="Times New Roman" w:cs="Times New Roman"/>
          <w:i/>
          <w:sz w:val="24"/>
          <w:szCs w:val="24"/>
          <w:lang w:eastAsia="en-GB"/>
        </w:rPr>
        <w:t>број</w:t>
      </w:r>
      <w:proofErr w:type="spellEnd"/>
      <w:r w:rsidRPr="00ED2B29">
        <w:rPr>
          <w:rFonts w:ascii="Times New Roman" w:eastAsiaTheme="minorEastAsia" w:hAnsi="Times New Roman" w:cs="Times New Roman"/>
          <w:i/>
          <w:sz w:val="24"/>
          <w:szCs w:val="24"/>
          <w:lang w:eastAsia="en-GB"/>
        </w:rPr>
        <w:t>:</w:t>
      </w:r>
      <w:r w:rsidRPr="00ED2B29">
        <w:rPr>
          <w:rFonts w:ascii="Times New Roman" w:eastAsiaTheme="minorEastAsia" w:hAnsi="Times New Roman" w:cs="Times New Roman"/>
          <w:sz w:val="24"/>
          <w:szCs w:val="24"/>
          <w:lang w:eastAsia="en-GB"/>
        </w:rPr>
        <w:t xml:space="preserve"> </w:t>
      </w:r>
      <w:r w:rsidR="00220D08" w:rsidRPr="00220D08">
        <w:rPr>
          <w:rFonts w:ascii="Times New Roman" w:eastAsiaTheme="minorEastAsia" w:hAnsi="Times New Roman" w:cs="Times New Roman"/>
          <w:sz w:val="24"/>
          <w:szCs w:val="24"/>
          <w:lang w:val="sr-Cyrl-RS" w:eastAsia="en-GB"/>
        </w:rPr>
        <w:t xml:space="preserve">36% са класификационим бројем </w:t>
      </w:r>
      <w:r w:rsidR="00220D08" w:rsidRPr="00220D08">
        <w:rPr>
          <w:rFonts w:ascii="Times New Roman" w:eastAsia="CIDFont+F2" w:hAnsi="Times New Roman" w:cs="Times New Roman"/>
          <w:sz w:val="24"/>
          <w:szCs w:val="24"/>
          <w:lang w:val="sr-Latn-RS" w:eastAsia="en-GB"/>
        </w:rPr>
        <w:t>121114</w:t>
      </w:r>
      <w:r w:rsidR="00220D08" w:rsidRPr="00220D08">
        <w:rPr>
          <w:rFonts w:ascii="Times New Roman" w:eastAsiaTheme="minorEastAsia" w:hAnsi="Times New Roman" w:cs="Times New Roman"/>
          <w:sz w:val="24"/>
          <w:szCs w:val="24"/>
          <w:lang w:val="sr-Cyrl-RS" w:eastAsia="en-GB"/>
        </w:rPr>
        <w:t xml:space="preserve"> – ресторани, барови и сличне угоститељске зграде – засебне зграде ресторана, барова, кантина, преко 400 м</w:t>
      </w:r>
      <w:r w:rsidR="00220D08" w:rsidRPr="00220D08">
        <w:rPr>
          <w:rFonts w:ascii="Times New Roman" w:eastAsiaTheme="minorEastAsia" w:hAnsi="Times New Roman" w:cs="Times New Roman"/>
          <w:sz w:val="24"/>
          <w:szCs w:val="24"/>
          <w:vertAlign w:val="superscript"/>
          <w:lang w:val="sr-Cyrl-RS" w:eastAsia="en-GB"/>
        </w:rPr>
        <w:t xml:space="preserve">2 </w:t>
      </w:r>
      <w:r w:rsidR="00220D08" w:rsidRPr="00220D08">
        <w:rPr>
          <w:rFonts w:ascii="Times New Roman" w:eastAsiaTheme="minorEastAsia" w:hAnsi="Times New Roman" w:cs="Times New Roman"/>
          <w:sz w:val="24"/>
          <w:szCs w:val="24"/>
          <w:lang w:val="sr-Cyrl-RS" w:eastAsia="en-GB"/>
        </w:rPr>
        <w:t xml:space="preserve">или П+2 и 64% са класификационим бројем 122012 – пословне зграде зграде које се употребљавају у пословне сврхе, за административне и управне сврхе (банке, поште, пословне зграде локалне управе и државних </w:t>
      </w:r>
      <w:proofErr w:type="gramStart"/>
      <w:r w:rsidR="00220D08" w:rsidRPr="00220D08">
        <w:rPr>
          <w:rFonts w:ascii="Times New Roman" w:eastAsiaTheme="minorEastAsia" w:hAnsi="Times New Roman" w:cs="Times New Roman"/>
          <w:sz w:val="24"/>
          <w:szCs w:val="24"/>
          <w:lang w:val="sr-Cyrl-RS" w:eastAsia="en-GB"/>
        </w:rPr>
        <w:t>тела,преко</w:t>
      </w:r>
      <w:proofErr w:type="gramEnd"/>
      <w:r w:rsidR="00220D08" w:rsidRPr="00220D08">
        <w:rPr>
          <w:rFonts w:ascii="Times New Roman" w:eastAsiaTheme="minorEastAsia" w:hAnsi="Times New Roman" w:cs="Times New Roman"/>
          <w:sz w:val="24"/>
          <w:szCs w:val="24"/>
          <w:lang w:val="sr-Latn-RS" w:eastAsia="en-GB"/>
        </w:rPr>
        <w:t xml:space="preserve"> 400 </w:t>
      </w:r>
      <w:r w:rsidR="00220D08" w:rsidRPr="00220D08">
        <w:rPr>
          <w:rFonts w:ascii="Times New Roman" w:eastAsiaTheme="minorEastAsia" w:hAnsi="Times New Roman" w:cs="Times New Roman"/>
          <w:sz w:val="24"/>
          <w:szCs w:val="24"/>
          <w:lang w:val="sr-Cyrl-RS" w:eastAsia="en-GB"/>
        </w:rPr>
        <w:t>м</w:t>
      </w:r>
      <w:r w:rsidR="00220D08" w:rsidRPr="00220D08">
        <w:rPr>
          <w:rFonts w:ascii="Times New Roman" w:eastAsiaTheme="minorEastAsia" w:hAnsi="Times New Roman" w:cs="Times New Roman"/>
          <w:sz w:val="24"/>
          <w:szCs w:val="24"/>
          <w:vertAlign w:val="superscript"/>
          <w:lang w:val="sr-Cyrl-RS" w:eastAsia="en-GB"/>
        </w:rPr>
        <w:t xml:space="preserve">2 </w:t>
      </w:r>
      <w:r w:rsidR="00220D08" w:rsidRPr="00220D08">
        <w:rPr>
          <w:rFonts w:ascii="Times New Roman" w:eastAsiaTheme="minorEastAsia" w:hAnsi="Times New Roman" w:cs="Times New Roman"/>
          <w:sz w:val="24"/>
          <w:szCs w:val="24"/>
          <w:lang w:val="sr-Cyrl-RS" w:eastAsia="en-GB"/>
        </w:rPr>
        <w:t>или</w:t>
      </w:r>
      <w:r w:rsidR="00220D08" w:rsidRPr="00220D08">
        <w:rPr>
          <w:rFonts w:ascii="Times New Roman" w:eastAsiaTheme="minorEastAsia" w:hAnsi="Times New Roman" w:cs="Times New Roman"/>
          <w:sz w:val="24"/>
          <w:szCs w:val="24"/>
          <w:lang w:val="sr-Latn-RS" w:eastAsia="en-GB"/>
        </w:rPr>
        <w:t xml:space="preserve"> </w:t>
      </w:r>
      <w:r w:rsidR="00220D08" w:rsidRPr="00220D08">
        <w:rPr>
          <w:rFonts w:ascii="Times New Roman" w:eastAsiaTheme="minorEastAsia" w:hAnsi="Times New Roman" w:cs="Times New Roman"/>
          <w:sz w:val="24"/>
          <w:szCs w:val="24"/>
          <w:lang w:val="sr-Cyrl-RS" w:eastAsia="en-GB"/>
        </w:rPr>
        <w:t>П</w:t>
      </w:r>
      <w:r w:rsidR="00220D08" w:rsidRPr="00220D08">
        <w:rPr>
          <w:rFonts w:ascii="Times New Roman" w:eastAsiaTheme="minorEastAsia" w:hAnsi="Times New Roman" w:cs="Times New Roman"/>
          <w:sz w:val="24"/>
          <w:szCs w:val="24"/>
          <w:lang w:val="sr-Latn-RS" w:eastAsia="en-GB"/>
        </w:rPr>
        <w:t>+2</w:t>
      </w:r>
      <w:r w:rsidR="00220D08" w:rsidRPr="00220D08">
        <w:rPr>
          <w:rFonts w:ascii="Times New Roman" w:eastAsiaTheme="minorEastAsia" w:hAnsi="Times New Roman" w:cs="Times New Roman"/>
          <w:sz w:val="24"/>
          <w:szCs w:val="24"/>
          <w:lang w:val="sr-Cyrl-RS" w:eastAsia="en-GB"/>
        </w:rPr>
        <w:t>);</w:t>
      </w:r>
    </w:p>
    <w:p w14:paraId="1F3831E0" w14:textId="1C4F3009" w:rsidR="00604C9D" w:rsidRPr="00220D08" w:rsidRDefault="00604C9D" w:rsidP="00ED2B29">
      <w:pPr>
        <w:spacing w:after="0" w:line="240" w:lineRule="auto"/>
        <w:jc w:val="both"/>
        <w:rPr>
          <w:rFonts w:ascii="Times New Roman" w:eastAsiaTheme="minorEastAsia" w:hAnsi="Times New Roman" w:cs="Times New Roman"/>
          <w:sz w:val="24"/>
          <w:szCs w:val="24"/>
          <w:lang w:val="sr-Cyrl-RS" w:eastAsia="en-GB"/>
        </w:rPr>
      </w:pPr>
      <w:r w:rsidRPr="00604C9D">
        <w:rPr>
          <w:rFonts w:ascii="Times New Roman" w:eastAsiaTheme="minorEastAsia" w:hAnsi="Times New Roman" w:cs="Times New Roman"/>
          <w:i/>
          <w:iCs/>
          <w:sz w:val="24"/>
          <w:szCs w:val="24"/>
          <w:lang w:val="sr-Cyrl-RS" w:eastAsia="en-GB"/>
        </w:rPr>
        <w:t>Тип објекта:</w:t>
      </w:r>
      <w:r w:rsidRPr="00604C9D">
        <w:rPr>
          <w:rFonts w:ascii="Times New Roman" w:eastAsiaTheme="minorEastAsia" w:hAnsi="Times New Roman" w:cs="Times New Roman"/>
          <w:sz w:val="24"/>
          <w:szCs w:val="24"/>
          <w:lang w:val="sr-Cyrl-RS" w:eastAsia="en-GB"/>
        </w:rPr>
        <w:t xml:space="preserve"> Слободностојећи објекат</w:t>
      </w:r>
    </w:p>
    <w:p w14:paraId="594B885C" w14:textId="77777777" w:rsidR="00ED2B29" w:rsidRPr="00ED2B29" w:rsidRDefault="00ED2B29" w:rsidP="00ED2B29">
      <w:pPr>
        <w:spacing w:after="0" w:line="240" w:lineRule="auto"/>
        <w:jc w:val="both"/>
        <w:rPr>
          <w:rFonts w:ascii="Times New Roman" w:eastAsiaTheme="minorEastAsia" w:hAnsi="Times New Roman" w:cs="Times New Roman"/>
          <w:sz w:val="24"/>
          <w:szCs w:val="24"/>
          <w:lang w:eastAsia="en-GB"/>
        </w:rPr>
      </w:pPr>
      <w:proofErr w:type="spellStart"/>
      <w:r w:rsidRPr="00ED2B29">
        <w:rPr>
          <w:rFonts w:ascii="Times New Roman" w:eastAsiaTheme="minorEastAsia" w:hAnsi="Times New Roman" w:cs="Times New Roman"/>
          <w:i/>
          <w:iCs/>
          <w:sz w:val="24"/>
          <w:szCs w:val="24"/>
          <w:lang w:eastAsia="en-GB"/>
        </w:rPr>
        <w:t>Карактер</w:t>
      </w:r>
      <w:proofErr w:type="spellEnd"/>
      <w:r w:rsidRPr="00ED2B29">
        <w:rPr>
          <w:rFonts w:ascii="Times New Roman" w:eastAsiaTheme="minorEastAsia" w:hAnsi="Times New Roman" w:cs="Times New Roman"/>
          <w:i/>
          <w:iCs/>
          <w:sz w:val="24"/>
          <w:szCs w:val="24"/>
          <w:lang w:eastAsia="en-GB"/>
        </w:rPr>
        <w:t xml:space="preserve"> </w:t>
      </w:r>
      <w:proofErr w:type="spellStart"/>
      <w:r w:rsidRPr="00ED2B29">
        <w:rPr>
          <w:rFonts w:ascii="Times New Roman" w:eastAsiaTheme="minorEastAsia" w:hAnsi="Times New Roman" w:cs="Times New Roman"/>
          <w:i/>
          <w:iCs/>
          <w:sz w:val="24"/>
          <w:szCs w:val="24"/>
          <w:lang w:eastAsia="en-GB"/>
        </w:rPr>
        <w:t>објекта</w:t>
      </w:r>
      <w:proofErr w:type="spellEnd"/>
      <w:r w:rsidRPr="00ED2B29">
        <w:rPr>
          <w:rFonts w:ascii="Times New Roman" w:eastAsiaTheme="minorEastAsia" w:hAnsi="Times New Roman" w:cs="Times New Roman"/>
          <w:i/>
          <w:sz w:val="24"/>
          <w:szCs w:val="24"/>
          <w:lang w:val="sr-Cyrl-RS" w:eastAsia="en-GB"/>
        </w:rPr>
        <w:t>:</w:t>
      </w:r>
      <w:r w:rsidRPr="00ED2B29">
        <w:rPr>
          <w:rFonts w:ascii="Times New Roman" w:eastAsiaTheme="minorEastAsia" w:hAnsi="Times New Roman" w:cs="Times New Roman"/>
          <w:sz w:val="24"/>
          <w:szCs w:val="24"/>
          <w:lang w:val="sr-Cyrl-RS" w:eastAsia="en-GB"/>
        </w:rPr>
        <w:t xml:space="preserve"> </w:t>
      </w:r>
      <w:proofErr w:type="spellStart"/>
      <w:r w:rsidRPr="00ED2B29">
        <w:rPr>
          <w:rFonts w:ascii="Times New Roman" w:eastAsiaTheme="minorEastAsia" w:hAnsi="Times New Roman" w:cs="Times New Roman"/>
          <w:sz w:val="24"/>
          <w:szCs w:val="24"/>
          <w:lang w:eastAsia="en-GB"/>
        </w:rPr>
        <w:t>Стални</w:t>
      </w:r>
      <w:proofErr w:type="spellEnd"/>
      <w:r w:rsidRPr="00ED2B29">
        <w:rPr>
          <w:rFonts w:ascii="Times New Roman" w:eastAsiaTheme="minorEastAsia" w:hAnsi="Times New Roman" w:cs="Times New Roman"/>
          <w:sz w:val="24"/>
          <w:szCs w:val="24"/>
          <w:lang w:eastAsia="en-GB"/>
        </w:rPr>
        <w:t xml:space="preserve"> </w:t>
      </w:r>
      <w:proofErr w:type="spellStart"/>
      <w:r w:rsidRPr="00ED2B29">
        <w:rPr>
          <w:rFonts w:ascii="Times New Roman" w:eastAsiaTheme="minorEastAsia" w:hAnsi="Times New Roman" w:cs="Times New Roman"/>
          <w:sz w:val="24"/>
          <w:szCs w:val="24"/>
          <w:lang w:eastAsia="en-GB"/>
        </w:rPr>
        <w:t>трајни</w:t>
      </w:r>
      <w:proofErr w:type="spellEnd"/>
      <w:r w:rsidRPr="00ED2B29">
        <w:rPr>
          <w:rFonts w:ascii="Times New Roman" w:eastAsiaTheme="minorEastAsia" w:hAnsi="Times New Roman" w:cs="Times New Roman"/>
          <w:sz w:val="24"/>
          <w:szCs w:val="24"/>
          <w:lang w:eastAsia="en-GB"/>
        </w:rPr>
        <w:t xml:space="preserve"> </w:t>
      </w:r>
      <w:proofErr w:type="spellStart"/>
      <w:r w:rsidRPr="00ED2B29">
        <w:rPr>
          <w:rFonts w:ascii="Times New Roman" w:eastAsiaTheme="minorEastAsia" w:hAnsi="Times New Roman" w:cs="Times New Roman"/>
          <w:sz w:val="24"/>
          <w:szCs w:val="24"/>
          <w:lang w:eastAsia="en-GB"/>
        </w:rPr>
        <w:t>објекти</w:t>
      </w:r>
      <w:proofErr w:type="spellEnd"/>
    </w:p>
    <w:p w14:paraId="41BB2496" w14:textId="1BFEC471" w:rsidR="00ED2B29" w:rsidRPr="00003B8E" w:rsidRDefault="00ED2B29" w:rsidP="00ED2B29">
      <w:pPr>
        <w:spacing w:after="0" w:line="240" w:lineRule="auto"/>
        <w:jc w:val="both"/>
        <w:rPr>
          <w:rFonts w:ascii="Times New Roman" w:eastAsiaTheme="minorEastAsia" w:hAnsi="Times New Roman" w:cs="Times New Roman"/>
          <w:i/>
          <w:iCs/>
          <w:color w:val="000000" w:themeColor="text1"/>
          <w:sz w:val="24"/>
          <w:szCs w:val="24"/>
          <w:lang w:eastAsia="en-GB"/>
        </w:rPr>
      </w:pPr>
      <w:proofErr w:type="spellStart"/>
      <w:r w:rsidRPr="00003B8E">
        <w:rPr>
          <w:rFonts w:ascii="Times New Roman" w:eastAsiaTheme="minorEastAsia" w:hAnsi="Times New Roman" w:cs="Times New Roman"/>
          <w:i/>
          <w:iCs/>
          <w:color w:val="000000" w:themeColor="text1"/>
          <w:sz w:val="24"/>
          <w:szCs w:val="24"/>
          <w:lang w:eastAsia="en-GB"/>
        </w:rPr>
        <w:t>Етапност</w:t>
      </w:r>
      <w:proofErr w:type="spellEnd"/>
      <w:r w:rsidRPr="00003B8E">
        <w:rPr>
          <w:rFonts w:ascii="Times New Roman" w:eastAsiaTheme="minorEastAsia" w:hAnsi="Times New Roman" w:cs="Times New Roman"/>
          <w:i/>
          <w:iCs/>
          <w:color w:val="000000" w:themeColor="text1"/>
          <w:sz w:val="24"/>
          <w:szCs w:val="24"/>
          <w:lang w:eastAsia="en-GB"/>
        </w:rPr>
        <w:t xml:space="preserve"> </w:t>
      </w:r>
      <w:proofErr w:type="spellStart"/>
      <w:r w:rsidRPr="00003B8E">
        <w:rPr>
          <w:rFonts w:ascii="Times New Roman" w:eastAsiaTheme="minorEastAsia" w:hAnsi="Times New Roman" w:cs="Times New Roman"/>
          <w:i/>
          <w:iCs/>
          <w:color w:val="000000" w:themeColor="text1"/>
          <w:sz w:val="24"/>
          <w:szCs w:val="24"/>
          <w:lang w:eastAsia="en-GB"/>
        </w:rPr>
        <w:t>изградње</w:t>
      </w:r>
      <w:proofErr w:type="spellEnd"/>
      <w:r w:rsidRPr="00003B8E">
        <w:rPr>
          <w:rFonts w:ascii="Times New Roman" w:eastAsiaTheme="minorEastAsia" w:hAnsi="Times New Roman" w:cs="Times New Roman"/>
          <w:i/>
          <w:color w:val="000000" w:themeColor="text1"/>
          <w:sz w:val="24"/>
          <w:szCs w:val="24"/>
          <w:lang w:eastAsia="en-GB"/>
        </w:rPr>
        <w:t>:</w:t>
      </w:r>
      <w:r w:rsidRPr="00003B8E">
        <w:rPr>
          <w:rFonts w:ascii="Times New Roman" w:eastAsiaTheme="minorEastAsia" w:hAnsi="Times New Roman" w:cs="Times New Roman"/>
          <w:color w:val="000000" w:themeColor="text1"/>
          <w:sz w:val="24"/>
          <w:szCs w:val="24"/>
          <w:lang w:eastAsia="en-GB"/>
        </w:rPr>
        <w:t xml:space="preserve"> </w:t>
      </w:r>
      <w:r w:rsidR="00604C9D" w:rsidRPr="00003B8E">
        <w:rPr>
          <w:rFonts w:ascii="Times New Roman" w:eastAsiaTheme="minorEastAsia" w:hAnsi="Times New Roman" w:cs="Times New Roman"/>
          <w:color w:val="000000" w:themeColor="text1"/>
          <w:sz w:val="24"/>
          <w:szCs w:val="24"/>
          <w:lang w:val="sr-Cyrl-RS" w:eastAsia="en-GB"/>
        </w:rPr>
        <w:t>ИДР није предвиђено да се радови изводе у више фаза. У случају да се изградња врши у фазама, односно етапама, исто се дефинише пројектом за грађевинску дозволу и пројектом за извођење.</w:t>
      </w:r>
    </w:p>
    <w:p w14:paraId="43776F4D" w14:textId="7C784D57" w:rsidR="00ED2B29" w:rsidRDefault="00ED2B29" w:rsidP="00ED2B29">
      <w:pPr>
        <w:spacing w:after="0" w:line="240" w:lineRule="auto"/>
        <w:jc w:val="both"/>
        <w:rPr>
          <w:rFonts w:ascii="Times New Roman" w:eastAsiaTheme="minorEastAsia" w:hAnsi="Times New Roman" w:cs="Times New Roman"/>
          <w:sz w:val="24"/>
          <w:szCs w:val="24"/>
          <w:lang w:val="sr-Cyrl-RS" w:eastAsia="en-GB"/>
        </w:rPr>
      </w:pPr>
      <w:proofErr w:type="spellStart"/>
      <w:r w:rsidRPr="00ED2B29">
        <w:rPr>
          <w:rFonts w:ascii="Times New Roman" w:eastAsiaTheme="minorEastAsia" w:hAnsi="Times New Roman" w:cs="Times New Roman"/>
          <w:i/>
          <w:iCs/>
          <w:sz w:val="24"/>
          <w:szCs w:val="24"/>
          <w:lang w:eastAsia="en-GB"/>
        </w:rPr>
        <w:t>Број</w:t>
      </w:r>
      <w:proofErr w:type="spellEnd"/>
      <w:r w:rsidRPr="00ED2B29">
        <w:rPr>
          <w:rFonts w:ascii="Times New Roman" w:eastAsiaTheme="minorEastAsia" w:hAnsi="Times New Roman" w:cs="Times New Roman"/>
          <w:i/>
          <w:iCs/>
          <w:sz w:val="24"/>
          <w:szCs w:val="24"/>
          <w:lang w:eastAsia="en-GB"/>
        </w:rPr>
        <w:t xml:space="preserve"> </w:t>
      </w:r>
      <w:proofErr w:type="spellStart"/>
      <w:r w:rsidRPr="00ED2B29">
        <w:rPr>
          <w:rFonts w:ascii="Times New Roman" w:eastAsiaTheme="minorEastAsia" w:hAnsi="Times New Roman" w:cs="Times New Roman"/>
          <w:i/>
          <w:iCs/>
          <w:sz w:val="24"/>
          <w:szCs w:val="24"/>
          <w:lang w:eastAsia="en-GB"/>
        </w:rPr>
        <w:t>функционалних</w:t>
      </w:r>
      <w:proofErr w:type="spellEnd"/>
      <w:r w:rsidRPr="00ED2B29">
        <w:rPr>
          <w:rFonts w:ascii="Times New Roman" w:eastAsiaTheme="minorEastAsia" w:hAnsi="Times New Roman" w:cs="Times New Roman"/>
          <w:i/>
          <w:iCs/>
          <w:sz w:val="24"/>
          <w:szCs w:val="24"/>
          <w:lang w:eastAsia="en-GB"/>
        </w:rPr>
        <w:t xml:space="preserve"> </w:t>
      </w:r>
      <w:proofErr w:type="spellStart"/>
      <w:r w:rsidRPr="00ED2B29">
        <w:rPr>
          <w:rFonts w:ascii="Times New Roman" w:eastAsiaTheme="minorEastAsia" w:hAnsi="Times New Roman" w:cs="Times New Roman"/>
          <w:i/>
          <w:iCs/>
          <w:sz w:val="24"/>
          <w:szCs w:val="24"/>
          <w:lang w:eastAsia="en-GB"/>
        </w:rPr>
        <w:t>јединица</w:t>
      </w:r>
      <w:proofErr w:type="spellEnd"/>
      <w:r w:rsidRPr="00ED2B29">
        <w:rPr>
          <w:rFonts w:ascii="Times New Roman" w:eastAsiaTheme="minorEastAsia" w:hAnsi="Times New Roman" w:cs="Times New Roman"/>
          <w:i/>
          <w:iCs/>
          <w:sz w:val="24"/>
          <w:szCs w:val="24"/>
          <w:lang w:val="sr-Cyrl-RS" w:eastAsia="en-GB"/>
        </w:rPr>
        <w:t xml:space="preserve">: </w:t>
      </w:r>
      <w:r w:rsidR="00BE312D">
        <w:rPr>
          <w:rFonts w:ascii="Times New Roman" w:eastAsiaTheme="minorEastAsia" w:hAnsi="Times New Roman" w:cs="Times New Roman"/>
          <w:sz w:val="24"/>
          <w:szCs w:val="24"/>
          <w:lang w:val="sr-Cyrl-RS" w:eastAsia="en-GB"/>
        </w:rPr>
        <w:t>2</w:t>
      </w:r>
    </w:p>
    <w:p w14:paraId="57F5AA86" w14:textId="2328D4DF" w:rsidR="00ED2B29" w:rsidRPr="00ED2B29" w:rsidRDefault="00ED2B29" w:rsidP="00ED2B29">
      <w:pPr>
        <w:spacing w:after="0" w:line="240" w:lineRule="auto"/>
        <w:jc w:val="both"/>
        <w:rPr>
          <w:rFonts w:ascii="Times New Roman" w:eastAsia="Times New Roman" w:hAnsi="Times New Roman" w:cs="Times New Roman"/>
          <w:sz w:val="24"/>
          <w:szCs w:val="24"/>
          <w:lang w:val="sr-Latn-RS" w:eastAsia="en-GB"/>
        </w:rPr>
      </w:pPr>
      <w:proofErr w:type="spellStart"/>
      <w:r w:rsidRPr="00ED2B29">
        <w:rPr>
          <w:rFonts w:ascii="Times New Roman" w:eastAsia="Times New Roman" w:hAnsi="Times New Roman" w:cs="Times New Roman"/>
          <w:i/>
          <w:sz w:val="24"/>
          <w:szCs w:val="24"/>
          <w:lang w:eastAsia="en-GB"/>
        </w:rPr>
        <w:t>Спратност</w:t>
      </w:r>
      <w:proofErr w:type="spellEnd"/>
      <w:r w:rsidRPr="00ED2B29">
        <w:rPr>
          <w:rFonts w:ascii="Times New Roman" w:eastAsia="Times New Roman" w:hAnsi="Times New Roman" w:cs="Times New Roman"/>
          <w:i/>
          <w:sz w:val="24"/>
          <w:szCs w:val="24"/>
          <w:lang w:eastAsia="en-GB"/>
        </w:rPr>
        <w:t xml:space="preserve"> </w:t>
      </w:r>
      <w:proofErr w:type="spellStart"/>
      <w:r w:rsidRPr="00ED2B29">
        <w:rPr>
          <w:rFonts w:ascii="Times New Roman" w:eastAsia="Times New Roman" w:hAnsi="Times New Roman" w:cs="Times New Roman"/>
          <w:i/>
          <w:sz w:val="24"/>
          <w:szCs w:val="24"/>
          <w:lang w:eastAsia="en-GB"/>
        </w:rPr>
        <w:t>планираног</w:t>
      </w:r>
      <w:proofErr w:type="spellEnd"/>
      <w:r w:rsidRPr="00ED2B29">
        <w:rPr>
          <w:rFonts w:ascii="Times New Roman" w:eastAsia="Times New Roman" w:hAnsi="Times New Roman" w:cs="Times New Roman"/>
          <w:i/>
          <w:sz w:val="24"/>
          <w:szCs w:val="24"/>
          <w:lang w:eastAsia="en-GB"/>
        </w:rPr>
        <w:t xml:space="preserve"> </w:t>
      </w:r>
      <w:proofErr w:type="spellStart"/>
      <w:r w:rsidRPr="00ED2B29">
        <w:rPr>
          <w:rFonts w:ascii="Times New Roman" w:eastAsia="Times New Roman" w:hAnsi="Times New Roman" w:cs="Times New Roman"/>
          <w:i/>
          <w:sz w:val="24"/>
          <w:szCs w:val="24"/>
          <w:lang w:eastAsia="en-GB"/>
        </w:rPr>
        <w:t>објекта</w:t>
      </w:r>
      <w:proofErr w:type="spellEnd"/>
      <w:r w:rsidRPr="00ED2B29">
        <w:rPr>
          <w:rFonts w:ascii="Times New Roman" w:eastAsia="Times New Roman" w:hAnsi="Times New Roman" w:cs="Times New Roman"/>
          <w:i/>
          <w:sz w:val="24"/>
          <w:szCs w:val="24"/>
          <w:lang w:eastAsia="en-GB"/>
        </w:rPr>
        <w:t>:</w:t>
      </w:r>
      <w:r w:rsidRPr="00ED2B29">
        <w:rPr>
          <w:rFonts w:ascii="Times New Roman" w:eastAsia="Times New Roman" w:hAnsi="Times New Roman" w:cs="Times New Roman"/>
          <w:sz w:val="24"/>
          <w:szCs w:val="24"/>
          <w:lang w:val="sr-Cyrl-RS" w:eastAsia="en-GB"/>
        </w:rPr>
        <w:t xml:space="preserve"> П</w:t>
      </w:r>
      <w:r w:rsidR="006F60F3">
        <w:rPr>
          <w:rFonts w:ascii="Times New Roman" w:eastAsia="Times New Roman" w:hAnsi="Times New Roman" w:cs="Times New Roman"/>
          <w:sz w:val="24"/>
          <w:szCs w:val="24"/>
          <w:lang w:val="sr-Cyrl-RS" w:eastAsia="en-GB"/>
        </w:rPr>
        <w:t>+</w:t>
      </w:r>
      <w:r w:rsidR="007E0604">
        <w:rPr>
          <w:rFonts w:ascii="Times New Roman" w:eastAsia="Times New Roman" w:hAnsi="Times New Roman" w:cs="Times New Roman"/>
          <w:sz w:val="24"/>
          <w:szCs w:val="24"/>
          <w:lang w:val="sr-Cyrl-RS" w:eastAsia="en-GB"/>
        </w:rPr>
        <w:t>2</w:t>
      </w:r>
    </w:p>
    <w:p w14:paraId="069BB073" w14:textId="357183F1" w:rsidR="00ED2B29" w:rsidRDefault="00ED2B29" w:rsidP="00ED2B29">
      <w:pPr>
        <w:spacing w:after="0" w:line="240" w:lineRule="auto"/>
        <w:jc w:val="both"/>
        <w:rPr>
          <w:rFonts w:ascii="Times New Roman" w:eastAsiaTheme="minorEastAsia" w:hAnsi="Times New Roman" w:cs="Times New Roman"/>
          <w:sz w:val="24"/>
          <w:szCs w:val="24"/>
          <w:vertAlign w:val="superscript"/>
          <w:lang w:val="sr-Cyrl-RS" w:eastAsia="en-GB"/>
        </w:rPr>
      </w:pPr>
      <w:r w:rsidRPr="00ED2B29">
        <w:rPr>
          <w:rFonts w:ascii="Times New Roman" w:eastAsia="Times New Roman" w:hAnsi="Times New Roman" w:cs="Times New Roman"/>
          <w:i/>
          <w:sz w:val="24"/>
          <w:szCs w:val="24"/>
          <w:lang w:val="sr-Cyrl-RS" w:eastAsia="en-GB"/>
        </w:rPr>
        <w:t xml:space="preserve">Бруто изграђена површина и БРГП: </w:t>
      </w:r>
      <w:r w:rsidR="00DA2A7F">
        <w:rPr>
          <w:rFonts w:ascii="Times New Roman" w:eastAsia="Times New Roman" w:hAnsi="Times New Roman" w:cs="Times New Roman"/>
          <w:i/>
          <w:sz w:val="24"/>
          <w:szCs w:val="24"/>
          <w:lang w:val="sr-Cyrl-RS" w:eastAsia="en-GB"/>
        </w:rPr>
        <w:t>1555,17</w:t>
      </w:r>
      <w:r w:rsidRPr="00ED2B29">
        <w:rPr>
          <w:rFonts w:ascii="Times New Roman" w:eastAsiaTheme="minorEastAsia" w:hAnsi="Times New Roman" w:cs="Times New Roman"/>
          <w:sz w:val="24"/>
          <w:szCs w:val="24"/>
          <w:lang w:val="sr-Cyrl-RS" w:eastAsia="en-GB"/>
        </w:rPr>
        <w:t>м</w:t>
      </w:r>
      <w:r w:rsidRPr="00ED2B29">
        <w:rPr>
          <w:rFonts w:ascii="Times New Roman" w:eastAsiaTheme="minorEastAsia" w:hAnsi="Times New Roman" w:cs="Times New Roman"/>
          <w:sz w:val="24"/>
          <w:szCs w:val="24"/>
          <w:vertAlign w:val="superscript"/>
          <w:lang w:val="sr-Cyrl-RS" w:eastAsia="en-GB"/>
        </w:rPr>
        <w:t>2</w:t>
      </w:r>
    </w:p>
    <w:p w14:paraId="1DCCD01F" w14:textId="03E1785C" w:rsidR="00ED2B29" w:rsidRDefault="00ED2B29" w:rsidP="00ED2B29">
      <w:pPr>
        <w:spacing w:after="0" w:line="240" w:lineRule="auto"/>
        <w:jc w:val="both"/>
        <w:rPr>
          <w:rFonts w:ascii="Times New Roman" w:eastAsiaTheme="minorEastAsia" w:hAnsi="Times New Roman" w:cs="Times New Roman"/>
          <w:sz w:val="24"/>
          <w:szCs w:val="24"/>
          <w:vertAlign w:val="superscript"/>
          <w:lang w:val="sr-Cyrl-RS" w:eastAsia="en-GB"/>
        </w:rPr>
      </w:pPr>
      <w:r w:rsidRPr="00ED2B29">
        <w:rPr>
          <w:rFonts w:ascii="Times New Roman" w:eastAsiaTheme="minorEastAsia" w:hAnsi="Times New Roman" w:cs="Times New Roman"/>
          <w:i/>
          <w:sz w:val="24"/>
          <w:szCs w:val="24"/>
          <w:lang w:val="sr-Cyrl-RS" w:eastAsia="en-GB"/>
        </w:rPr>
        <w:t>Нето површина:</w:t>
      </w:r>
      <w:r w:rsidRPr="00ED2B29">
        <w:rPr>
          <w:rFonts w:ascii="Times New Roman" w:eastAsiaTheme="minorEastAsia" w:hAnsi="Times New Roman" w:cs="Times New Roman"/>
          <w:sz w:val="24"/>
          <w:szCs w:val="24"/>
          <w:lang w:val="sr-Cyrl-RS" w:eastAsia="en-GB"/>
        </w:rPr>
        <w:t xml:space="preserve"> </w:t>
      </w:r>
      <w:r w:rsidR="00DA2A7F">
        <w:rPr>
          <w:rFonts w:ascii="Times New Roman" w:eastAsiaTheme="minorEastAsia" w:hAnsi="Times New Roman" w:cs="Times New Roman"/>
          <w:sz w:val="24"/>
          <w:szCs w:val="24"/>
          <w:lang w:val="sr-Cyrl-RS" w:eastAsia="en-GB"/>
        </w:rPr>
        <w:t>1413,44</w:t>
      </w:r>
      <w:r w:rsidRPr="00ED2B29">
        <w:rPr>
          <w:rFonts w:ascii="Times New Roman" w:eastAsiaTheme="minorEastAsia" w:hAnsi="Times New Roman" w:cs="Times New Roman"/>
          <w:sz w:val="24"/>
          <w:szCs w:val="24"/>
          <w:lang w:val="sr-Cyrl-RS" w:eastAsia="en-GB"/>
        </w:rPr>
        <w:t>м</w:t>
      </w:r>
      <w:r w:rsidRPr="00ED2B29">
        <w:rPr>
          <w:rFonts w:ascii="Times New Roman" w:eastAsiaTheme="minorEastAsia" w:hAnsi="Times New Roman" w:cs="Times New Roman"/>
          <w:sz w:val="24"/>
          <w:szCs w:val="24"/>
          <w:vertAlign w:val="superscript"/>
          <w:lang w:val="sr-Cyrl-RS" w:eastAsia="en-GB"/>
        </w:rPr>
        <w:t>2</w:t>
      </w:r>
    </w:p>
    <w:p w14:paraId="66E196BC" w14:textId="2A3C2CDB" w:rsidR="00905AF7" w:rsidRPr="00905AF7" w:rsidRDefault="00BE312D" w:rsidP="00ED2B29">
      <w:pPr>
        <w:spacing w:after="0" w:line="240" w:lineRule="auto"/>
        <w:jc w:val="both"/>
        <w:rPr>
          <w:rFonts w:ascii="Times New Roman" w:eastAsiaTheme="minorEastAsia" w:hAnsi="Times New Roman" w:cs="Times New Roman"/>
          <w:sz w:val="24"/>
          <w:szCs w:val="24"/>
          <w:lang w:val="sr-Cyrl-RS" w:eastAsia="en-GB"/>
        </w:rPr>
      </w:pPr>
      <w:r>
        <w:rPr>
          <w:rFonts w:ascii="Times New Roman" w:eastAsiaTheme="minorEastAsia" w:hAnsi="Times New Roman" w:cs="Times New Roman"/>
          <w:i/>
          <w:iCs/>
          <w:sz w:val="24"/>
          <w:szCs w:val="24"/>
          <w:lang w:val="sr-Cyrl-RS" w:eastAsia="en-GB"/>
        </w:rPr>
        <w:t>П</w:t>
      </w:r>
      <w:r w:rsidR="00905AF7" w:rsidRPr="00220D08">
        <w:rPr>
          <w:rFonts w:ascii="Times New Roman" w:eastAsiaTheme="minorEastAsia" w:hAnsi="Times New Roman" w:cs="Times New Roman"/>
          <w:i/>
          <w:iCs/>
          <w:sz w:val="24"/>
          <w:szCs w:val="24"/>
          <w:lang w:val="sr-Cyrl-RS" w:eastAsia="en-GB"/>
        </w:rPr>
        <w:t>овршина приземља</w:t>
      </w:r>
      <w:r w:rsidR="00905AF7" w:rsidRPr="00220D08">
        <w:rPr>
          <w:rFonts w:ascii="Times New Roman" w:eastAsiaTheme="minorEastAsia" w:hAnsi="Times New Roman" w:cs="Times New Roman"/>
          <w:sz w:val="24"/>
          <w:szCs w:val="24"/>
          <w:lang w:val="sr-Cyrl-RS" w:eastAsia="en-GB"/>
        </w:rPr>
        <w:t>: 646,13</w:t>
      </w:r>
      <w:r w:rsidR="00905AF7" w:rsidRPr="00220D08">
        <w:rPr>
          <w:rFonts w:ascii="Times New Roman" w:hAnsi="Times New Roman" w:cs="Times New Roman"/>
          <w:color w:val="000000" w:themeColor="text1"/>
          <w:sz w:val="24"/>
          <w:szCs w:val="24"/>
          <w:lang w:eastAsia="en-GB"/>
        </w:rPr>
        <w:t xml:space="preserve"> m</w:t>
      </w:r>
      <w:r w:rsidR="00905AF7" w:rsidRPr="00220D08">
        <w:rPr>
          <w:rFonts w:ascii="Times New Roman" w:hAnsi="Times New Roman" w:cs="Times New Roman"/>
          <w:color w:val="000000" w:themeColor="text1"/>
          <w:sz w:val="24"/>
          <w:szCs w:val="24"/>
          <w:lang w:val="sr-Cyrl-RS" w:eastAsia="en-GB"/>
        </w:rPr>
        <w:t>2</w:t>
      </w:r>
    </w:p>
    <w:p w14:paraId="5558EC68" w14:textId="654C7101" w:rsidR="00ED2B29" w:rsidRPr="00ED2B29" w:rsidRDefault="00ED2B29" w:rsidP="00ED2B29">
      <w:pPr>
        <w:spacing w:after="0" w:line="240" w:lineRule="auto"/>
        <w:jc w:val="both"/>
        <w:rPr>
          <w:rFonts w:ascii="Times New Roman" w:eastAsiaTheme="minorEastAsia" w:hAnsi="Times New Roman" w:cs="Times New Roman"/>
          <w:sz w:val="24"/>
          <w:szCs w:val="24"/>
          <w:vertAlign w:val="superscript"/>
          <w:lang w:val="sr-Cyrl-RS" w:eastAsia="en-GB"/>
        </w:rPr>
      </w:pPr>
      <w:r w:rsidRPr="00ED2B29">
        <w:rPr>
          <w:rFonts w:ascii="Times New Roman" w:eastAsiaTheme="minorEastAsia" w:hAnsi="Times New Roman" w:cs="Times New Roman"/>
          <w:i/>
          <w:sz w:val="24"/>
          <w:szCs w:val="24"/>
          <w:lang w:val="sr-Cyrl-RS" w:eastAsia="en-GB"/>
        </w:rPr>
        <w:t>Површина земљишта под објектом, заузетост:</w:t>
      </w:r>
      <w:r w:rsidRPr="00ED2B29">
        <w:rPr>
          <w:rFonts w:ascii="Times New Roman" w:eastAsiaTheme="minorEastAsia" w:hAnsi="Times New Roman" w:cs="Times New Roman"/>
          <w:sz w:val="24"/>
          <w:szCs w:val="24"/>
          <w:lang w:val="sr-Cyrl-RS" w:eastAsia="en-GB"/>
        </w:rPr>
        <w:t xml:space="preserve"> </w:t>
      </w:r>
      <w:r w:rsidR="008B5290">
        <w:rPr>
          <w:rFonts w:ascii="Times New Roman" w:eastAsiaTheme="minorEastAsia" w:hAnsi="Times New Roman" w:cs="Times New Roman"/>
          <w:sz w:val="24"/>
          <w:szCs w:val="24"/>
          <w:lang w:val="sr-Cyrl-RS" w:eastAsia="en-GB"/>
        </w:rPr>
        <w:t>646</w:t>
      </w:r>
      <w:r w:rsidR="00DB1ABF">
        <w:rPr>
          <w:rFonts w:ascii="Times New Roman" w:eastAsiaTheme="minorEastAsia" w:hAnsi="Times New Roman" w:cs="Times New Roman"/>
          <w:sz w:val="24"/>
          <w:szCs w:val="24"/>
          <w:lang w:val="sr-Cyrl-RS" w:eastAsia="en-GB"/>
        </w:rPr>
        <w:t>,1</w:t>
      </w:r>
      <w:r w:rsidR="008B5290">
        <w:rPr>
          <w:rFonts w:ascii="Times New Roman" w:eastAsiaTheme="minorEastAsia" w:hAnsi="Times New Roman" w:cs="Times New Roman"/>
          <w:sz w:val="24"/>
          <w:szCs w:val="24"/>
          <w:lang w:val="sr-Cyrl-RS" w:eastAsia="en-GB"/>
        </w:rPr>
        <w:t>3</w:t>
      </w:r>
      <w:r w:rsidRPr="00ED2B29">
        <w:rPr>
          <w:rFonts w:ascii="Times New Roman" w:eastAsiaTheme="minorEastAsia" w:hAnsi="Times New Roman" w:cs="Times New Roman"/>
          <w:sz w:val="24"/>
          <w:szCs w:val="24"/>
          <w:lang w:val="sr-Cyrl-RS" w:eastAsia="en-GB"/>
        </w:rPr>
        <w:t>м</w:t>
      </w:r>
      <w:r w:rsidRPr="00ED2B29">
        <w:rPr>
          <w:rFonts w:ascii="Times New Roman" w:eastAsiaTheme="minorEastAsia" w:hAnsi="Times New Roman" w:cs="Times New Roman"/>
          <w:sz w:val="24"/>
          <w:szCs w:val="24"/>
          <w:vertAlign w:val="superscript"/>
          <w:lang w:val="sr-Cyrl-RS" w:eastAsia="en-GB"/>
        </w:rPr>
        <w:t>2</w:t>
      </w:r>
    </w:p>
    <w:p w14:paraId="4F7245FF" w14:textId="7E8FAC5B" w:rsidR="00ED2B29" w:rsidRPr="00ED2B29" w:rsidRDefault="00ED2B29" w:rsidP="00ED2B29">
      <w:pPr>
        <w:spacing w:after="0" w:line="240" w:lineRule="auto"/>
        <w:jc w:val="both"/>
        <w:rPr>
          <w:rFonts w:ascii="Times New Roman" w:eastAsiaTheme="minorEastAsia" w:hAnsi="Times New Roman" w:cs="Times New Roman"/>
          <w:sz w:val="24"/>
          <w:szCs w:val="24"/>
          <w:lang w:val="sr-Cyrl-RS" w:eastAsia="en-GB"/>
        </w:rPr>
      </w:pPr>
      <w:proofErr w:type="spellStart"/>
      <w:r w:rsidRPr="00ED2B29">
        <w:rPr>
          <w:rFonts w:ascii="Times New Roman" w:eastAsiaTheme="minorEastAsia" w:hAnsi="Times New Roman" w:cs="Times New Roman"/>
          <w:i/>
          <w:iCs/>
          <w:sz w:val="24"/>
          <w:szCs w:val="24"/>
          <w:lang w:eastAsia="en-GB"/>
        </w:rPr>
        <w:t>Индекс</w:t>
      </w:r>
      <w:proofErr w:type="spellEnd"/>
      <w:r w:rsidRPr="00ED2B29">
        <w:rPr>
          <w:rFonts w:ascii="Times New Roman" w:eastAsiaTheme="minorEastAsia" w:hAnsi="Times New Roman" w:cs="Times New Roman"/>
          <w:i/>
          <w:iCs/>
          <w:sz w:val="24"/>
          <w:szCs w:val="24"/>
          <w:lang w:eastAsia="en-GB"/>
        </w:rPr>
        <w:t xml:space="preserve"> </w:t>
      </w:r>
      <w:proofErr w:type="spellStart"/>
      <w:r w:rsidRPr="00ED2B29">
        <w:rPr>
          <w:rFonts w:ascii="Times New Roman" w:eastAsiaTheme="minorEastAsia" w:hAnsi="Times New Roman" w:cs="Times New Roman"/>
          <w:i/>
          <w:iCs/>
          <w:sz w:val="24"/>
          <w:szCs w:val="24"/>
          <w:lang w:eastAsia="en-GB"/>
        </w:rPr>
        <w:t>заузетости</w:t>
      </w:r>
      <w:proofErr w:type="spellEnd"/>
      <w:r w:rsidRPr="00ED2B29">
        <w:rPr>
          <w:rFonts w:ascii="Times New Roman" w:eastAsiaTheme="minorEastAsia" w:hAnsi="Times New Roman" w:cs="Times New Roman"/>
          <w:i/>
          <w:iCs/>
          <w:sz w:val="24"/>
          <w:szCs w:val="24"/>
          <w:lang w:eastAsia="en-GB"/>
        </w:rPr>
        <w:t xml:space="preserve">: </w:t>
      </w:r>
      <w:r w:rsidR="00B96B9C">
        <w:rPr>
          <w:rFonts w:ascii="Times New Roman" w:eastAsiaTheme="minorEastAsia" w:hAnsi="Times New Roman" w:cs="Times New Roman"/>
          <w:i/>
          <w:iCs/>
          <w:sz w:val="24"/>
          <w:szCs w:val="24"/>
          <w:lang w:val="sr-Cyrl-RS" w:eastAsia="en-GB"/>
        </w:rPr>
        <w:t>47,93</w:t>
      </w:r>
      <w:r w:rsidR="006B2B18">
        <w:rPr>
          <w:rFonts w:ascii="Times New Roman" w:eastAsiaTheme="minorEastAsia" w:hAnsi="Times New Roman" w:cs="Times New Roman"/>
          <w:sz w:val="24"/>
          <w:szCs w:val="24"/>
          <w:lang w:val="sr-Cyrl-RS" w:eastAsia="en-GB"/>
        </w:rPr>
        <w:t xml:space="preserve"> % &lt; </w:t>
      </w:r>
      <w:r w:rsidR="00B96B9C">
        <w:rPr>
          <w:rFonts w:ascii="Times New Roman" w:eastAsiaTheme="minorEastAsia" w:hAnsi="Times New Roman" w:cs="Times New Roman"/>
          <w:sz w:val="24"/>
          <w:szCs w:val="24"/>
          <w:lang w:val="sr-Cyrl-RS" w:eastAsia="en-GB"/>
        </w:rPr>
        <w:t>6</w:t>
      </w:r>
      <w:r w:rsidRPr="00ED2B29">
        <w:rPr>
          <w:rFonts w:ascii="Times New Roman" w:eastAsiaTheme="minorEastAsia" w:hAnsi="Times New Roman" w:cs="Times New Roman"/>
          <w:sz w:val="24"/>
          <w:szCs w:val="24"/>
          <w:lang w:val="sr-Cyrl-RS" w:eastAsia="en-GB"/>
        </w:rPr>
        <w:t xml:space="preserve">0% (макс. према Плану </w:t>
      </w:r>
      <w:r w:rsidR="00B216DF">
        <w:rPr>
          <w:rFonts w:ascii="Times New Roman" w:eastAsiaTheme="minorEastAsia" w:hAnsi="Times New Roman" w:cs="Times New Roman"/>
          <w:sz w:val="24"/>
          <w:szCs w:val="24"/>
          <w:lang w:val="sr-Cyrl-RS" w:eastAsia="en-GB"/>
        </w:rPr>
        <w:t>60%</w:t>
      </w:r>
      <w:r w:rsidRPr="00ED2B29">
        <w:rPr>
          <w:rFonts w:ascii="Times New Roman" w:eastAsiaTheme="minorEastAsia" w:hAnsi="Times New Roman" w:cs="Times New Roman"/>
          <w:sz w:val="24"/>
          <w:szCs w:val="24"/>
          <w:lang w:val="sr-Cyrl-RS" w:eastAsia="en-GB"/>
        </w:rPr>
        <w:t>)</w:t>
      </w:r>
      <w:r w:rsidR="009D3C7F" w:rsidRPr="009D3C7F">
        <w:t xml:space="preserve"> </w:t>
      </w:r>
    </w:p>
    <w:p w14:paraId="6DF416E9" w14:textId="52F2FAC9" w:rsidR="00ED2B29" w:rsidRPr="00B216DF" w:rsidRDefault="00ED2B29" w:rsidP="00ED2B29">
      <w:pPr>
        <w:spacing w:after="0" w:line="240" w:lineRule="auto"/>
        <w:jc w:val="both"/>
        <w:rPr>
          <w:rFonts w:ascii="Times New Roman" w:eastAsiaTheme="minorEastAsia" w:hAnsi="Times New Roman" w:cs="Times New Roman"/>
          <w:sz w:val="24"/>
          <w:szCs w:val="24"/>
          <w:lang w:val="sr-Cyrl-RS" w:eastAsia="en-GB"/>
        </w:rPr>
      </w:pPr>
      <w:proofErr w:type="spellStart"/>
      <w:r w:rsidRPr="00ED2B29">
        <w:rPr>
          <w:rFonts w:ascii="Times New Roman" w:eastAsiaTheme="minorEastAsia" w:hAnsi="Times New Roman" w:cs="Times New Roman"/>
          <w:i/>
          <w:iCs/>
          <w:sz w:val="24"/>
          <w:szCs w:val="24"/>
          <w:lang w:eastAsia="en-GB"/>
        </w:rPr>
        <w:t>Индекс</w:t>
      </w:r>
      <w:proofErr w:type="spellEnd"/>
      <w:r w:rsidRPr="00ED2B29">
        <w:rPr>
          <w:rFonts w:ascii="Times New Roman" w:eastAsiaTheme="minorEastAsia" w:hAnsi="Times New Roman" w:cs="Times New Roman"/>
          <w:i/>
          <w:iCs/>
          <w:sz w:val="24"/>
          <w:szCs w:val="24"/>
          <w:lang w:eastAsia="en-GB"/>
        </w:rPr>
        <w:t xml:space="preserve"> </w:t>
      </w:r>
      <w:proofErr w:type="spellStart"/>
      <w:r w:rsidRPr="00ED2B29">
        <w:rPr>
          <w:rFonts w:ascii="Times New Roman" w:eastAsiaTheme="minorEastAsia" w:hAnsi="Times New Roman" w:cs="Times New Roman"/>
          <w:i/>
          <w:iCs/>
          <w:sz w:val="24"/>
          <w:szCs w:val="24"/>
          <w:lang w:eastAsia="en-GB"/>
        </w:rPr>
        <w:t>изграђености</w:t>
      </w:r>
      <w:proofErr w:type="spellEnd"/>
      <w:r w:rsidRPr="00ED2B29">
        <w:rPr>
          <w:rFonts w:ascii="Times New Roman" w:eastAsiaTheme="minorEastAsia" w:hAnsi="Times New Roman" w:cs="Times New Roman"/>
          <w:i/>
          <w:iCs/>
          <w:sz w:val="24"/>
          <w:szCs w:val="24"/>
          <w:lang w:eastAsia="en-GB"/>
        </w:rPr>
        <w:t xml:space="preserve">: </w:t>
      </w:r>
      <w:r w:rsidR="00B216DF">
        <w:rPr>
          <w:rFonts w:ascii="Times New Roman" w:eastAsiaTheme="minorEastAsia" w:hAnsi="Times New Roman" w:cs="Times New Roman"/>
          <w:i/>
          <w:iCs/>
          <w:sz w:val="24"/>
          <w:szCs w:val="24"/>
          <w:lang w:val="sr-Cyrl-RS" w:eastAsia="en-GB"/>
        </w:rPr>
        <w:t>1,15</w:t>
      </w:r>
    </w:p>
    <w:p w14:paraId="0F9B8B22" w14:textId="551EBA29" w:rsidR="00507B31" w:rsidRPr="00003B8E" w:rsidRDefault="00507B31" w:rsidP="00507B31">
      <w:pPr>
        <w:spacing w:after="0" w:line="240" w:lineRule="auto"/>
        <w:jc w:val="both"/>
        <w:rPr>
          <w:rFonts w:ascii="Times New Roman" w:eastAsiaTheme="minorEastAsia" w:hAnsi="Times New Roman" w:cs="Times New Roman"/>
          <w:b/>
          <w:bCs/>
          <w:sz w:val="24"/>
          <w:szCs w:val="24"/>
          <w:lang w:val="sr-Cyrl-RS" w:eastAsia="en-GB"/>
        </w:rPr>
      </w:pPr>
      <w:proofErr w:type="spellStart"/>
      <w:r w:rsidRPr="00003B8E">
        <w:rPr>
          <w:rFonts w:ascii="Times New Roman" w:eastAsiaTheme="minorEastAsia" w:hAnsi="Times New Roman" w:cs="Times New Roman"/>
          <w:i/>
          <w:iCs/>
          <w:sz w:val="24"/>
          <w:szCs w:val="24"/>
          <w:lang w:eastAsia="en-GB"/>
        </w:rPr>
        <w:t>Прилаз</w:t>
      </w:r>
      <w:proofErr w:type="spellEnd"/>
      <w:r w:rsidRPr="00003B8E">
        <w:rPr>
          <w:rFonts w:ascii="Times New Roman" w:eastAsiaTheme="minorEastAsia" w:hAnsi="Times New Roman" w:cs="Times New Roman"/>
          <w:i/>
          <w:iCs/>
          <w:sz w:val="24"/>
          <w:szCs w:val="24"/>
          <w:lang w:eastAsia="en-GB"/>
        </w:rPr>
        <w:t xml:space="preserve"> </w:t>
      </w:r>
      <w:proofErr w:type="spellStart"/>
      <w:r w:rsidRPr="00003B8E">
        <w:rPr>
          <w:rFonts w:ascii="Times New Roman" w:eastAsiaTheme="minorEastAsia" w:hAnsi="Times New Roman" w:cs="Times New Roman"/>
          <w:i/>
          <w:iCs/>
          <w:sz w:val="24"/>
          <w:szCs w:val="24"/>
          <w:lang w:eastAsia="en-GB"/>
        </w:rPr>
        <w:t>локацији</w:t>
      </w:r>
      <w:proofErr w:type="spellEnd"/>
      <w:r w:rsidRPr="00003B8E">
        <w:rPr>
          <w:rFonts w:ascii="Times New Roman" w:eastAsiaTheme="minorEastAsia" w:hAnsi="Times New Roman" w:cs="Times New Roman"/>
          <w:i/>
          <w:iCs/>
          <w:sz w:val="24"/>
          <w:szCs w:val="24"/>
          <w:lang w:eastAsia="en-GB"/>
        </w:rPr>
        <w:t>:</w:t>
      </w:r>
      <w:r w:rsidRPr="00003B8E">
        <w:rPr>
          <w:rFonts w:ascii="Times New Roman" w:eastAsiaTheme="minorEastAsia" w:hAnsi="Times New Roman" w:cs="Times New Roman"/>
          <w:sz w:val="24"/>
          <w:szCs w:val="24"/>
          <w:lang w:eastAsia="en-GB"/>
        </w:rPr>
        <w:t xml:space="preserve"> </w:t>
      </w:r>
      <w:r w:rsidRPr="00003B8E">
        <w:rPr>
          <w:rFonts w:ascii="Times New Roman" w:eastAsiaTheme="minorEastAsia" w:hAnsi="Times New Roman" w:cs="Times New Roman"/>
          <w:sz w:val="24"/>
          <w:szCs w:val="24"/>
          <w:lang w:val="sr-Cyrl-RS" w:eastAsia="en-GB"/>
        </w:rPr>
        <w:t xml:space="preserve">ИДР предвиђен је </w:t>
      </w:r>
      <w:r w:rsidR="00164291" w:rsidRPr="00003B8E">
        <w:rPr>
          <w:rFonts w:ascii="Times New Roman" w:eastAsiaTheme="minorEastAsia" w:hAnsi="Times New Roman" w:cs="Times New Roman"/>
          <w:sz w:val="24"/>
          <w:szCs w:val="24"/>
          <w:lang w:val="sr-Cyrl-RS" w:eastAsia="en-GB"/>
        </w:rPr>
        <w:t>директан приступ на планираној саобраћајници</w:t>
      </w:r>
      <w:r w:rsidR="00121878" w:rsidRPr="00003B8E">
        <w:rPr>
          <w:rFonts w:ascii="Times New Roman" w:eastAsiaTheme="minorEastAsia" w:hAnsi="Times New Roman" w:cs="Times New Roman"/>
          <w:sz w:val="24"/>
          <w:szCs w:val="24"/>
          <w:lang w:val="sr-Latn-RS" w:eastAsia="en-GB"/>
        </w:rPr>
        <w:t>,</w:t>
      </w:r>
      <w:r w:rsidR="00C15FD6" w:rsidRPr="00003B8E">
        <w:rPr>
          <w:rFonts w:ascii="Times New Roman" w:eastAsiaTheme="minorEastAsia" w:hAnsi="Times New Roman" w:cs="Times New Roman"/>
          <w:sz w:val="24"/>
          <w:szCs w:val="24"/>
          <w:lang w:val="sr-Cyrl-RS" w:eastAsia="en-GB"/>
        </w:rPr>
        <w:t xml:space="preserve"> новоформирана планирана парцела комплетно је окружена колском саобраћајницом према ситуацији и планском документу;</w:t>
      </w:r>
    </w:p>
    <w:p w14:paraId="741EFE1C" w14:textId="7851979D" w:rsidR="00C10F19" w:rsidRPr="00003B8E" w:rsidRDefault="00507B31" w:rsidP="00507B31">
      <w:pPr>
        <w:spacing w:after="0" w:line="240" w:lineRule="auto"/>
        <w:jc w:val="both"/>
        <w:rPr>
          <w:rFonts w:ascii="Times New Roman" w:eastAsiaTheme="minorEastAsia" w:hAnsi="Times New Roman" w:cs="Times New Roman"/>
          <w:sz w:val="24"/>
          <w:szCs w:val="24"/>
          <w:lang w:val="sr-Cyrl-RS" w:eastAsia="en-GB"/>
        </w:rPr>
      </w:pPr>
      <w:r w:rsidRPr="00003B8E">
        <w:rPr>
          <w:rFonts w:ascii="Times New Roman" w:eastAsiaTheme="minorEastAsia" w:hAnsi="Times New Roman" w:cs="Times New Roman"/>
          <w:i/>
          <w:sz w:val="24"/>
          <w:szCs w:val="24"/>
          <w:lang w:val="sr-Cyrl-RS" w:eastAsia="en-GB"/>
        </w:rPr>
        <w:t xml:space="preserve">Паркирање: </w:t>
      </w:r>
      <w:r w:rsidRPr="00003B8E">
        <w:rPr>
          <w:rFonts w:ascii="Times New Roman" w:eastAsiaTheme="minorEastAsia" w:hAnsi="Times New Roman" w:cs="Times New Roman"/>
          <w:sz w:val="24"/>
          <w:szCs w:val="24"/>
          <w:lang w:val="sr-Cyrl-RS" w:eastAsia="en-GB"/>
        </w:rPr>
        <w:t>ИДР предвиђена су 13 паркинг места</w:t>
      </w:r>
      <w:r w:rsidR="00C10F19" w:rsidRPr="00003B8E">
        <w:rPr>
          <w:rFonts w:ascii="Times New Roman" w:eastAsiaTheme="minorEastAsia" w:hAnsi="Times New Roman" w:cs="Times New Roman"/>
          <w:sz w:val="24"/>
          <w:szCs w:val="24"/>
          <w:lang w:val="sr-Cyrl-RS" w:eastAsia="en-GB"/>
        </w:rPr>
        <w:t xml:space="preserve"> на делу парцеле 412 КО Сијаринска Бања који према Плану припада зони Д/1.1. – парковско зеленило где је потребно паркинг простор предвидети у оквиру грађевинске парцеле јавног паринга. Број паркинг места - 15 ПМ на 1000m</w:t>
      </w:r>
      <w:r w:rsidR="00C10F19" w:rsidRPr="00003B8E">
        <w:rPr>
          <w:rFonts w:ascii="Times New Roman" w:eastAsiaTheme="minorEastAsia" w:hAnsi="Times New Roman" w:cs="Times New Roman"/>
          <w:sz w:val="24"/>
          <w:szCs w:val="24"/>
          <w:vertAlign w:val="superscript"/>
          <w:lang w:val="sr-Cyrl-RS" w:eastAsia="en-GB"/>
        </w:rPr>
        <w:t>2</w:t>
      </w:r>
      <w:r w:rsidR="00C10F19" w:rsidRPr="00003B8E">
        <w:rPr>
          <w:rFonts w:ascii="Times New Roman" w:eastAsiaTheme="minorEastAsia" w:hAnsi="Times New Roman" w:cs="Times New Roman"/>
          <w:sz w:val="24"/>
          <w:szCs w:val="24"/>
          <w:lang w:val="sr-Cyrl-RS" w:eastAsia="en-GB"/>
        </w:rPr>
        <w:t xml:space="preserve"> површине комплекса</w:t>
      </w:r>
      <w:r w:rsidR="00342FA2" w:rsidRPr="00003B8E">
        <w:rPr>
          <w:rFonts w:ascii="Times New Roman" w:eastAsiaTheme="minorEastAsia" w:hAnsi="Times New Roman" w:cs="Times New Roman"/>
          <w:sz w:val="24"/>
          <w:szCs w:val="24"/>
          <w:lang w:val="sr-Cyrl-RS" w:eastAsia="en-GB"/>
        </w:rPr>
        <w:t>. За зону Ж/1.1.а) дата су правила за паркирање и гаражирање: Паркинг простор предвидети у оквиру грађевинске парцеле-комплекса, број паркинг места - 1ПМ на 8 места за седење; за сваки стан- апартман 1ПМ (становање у функцији делатности објекта) или 30ПМ на 1000m</w:t>
      </w:r>
      <w:r w:rsidR="00342FA2" w:rsidRPr="00003B8E">
        <w:rPr>
          <w:rFonts w:ascii="Times New Roman" w:eastAsiaTheme="minorEastAsia" w:hAnsi="Times New Roman" w:cs="Times New Roman"/>
          <w:sz w:val="24"/>
          <w:szCs w:val="24"/>
          <w:vertAlign w:val="superscript"/>
          <w:lang w:val="sr-Cyrl-RS" w:eastAsia="en-GB"/>
        </w:rPr>
        <w:t>2</w:t>
      </w:r>
      <w:r w:rsidR="00342FA2" w:rsidRPr="00003B8E">
        <w:rPr>
          <w:rFonts w:ascii="Times New Roman" w:eastAsiaTheme="minorEastAsia" w:hAnsi="Times New Roman" w:cs="Times New Roman"/>
          <w:sz w:val="24"/>
          <w:szCs w:val="24"/>
          <w:lang w:val="sr-Cyrl-RS" w:eastAsia="en-GB"/>
        </w:rPr>
        <w:t xml:space="preserve"> корисне површине објекта.</w:t>
      </w:r>
    </w:p>
    <w:p w14:paraId="0A20F4FA" w14:textId="77777777" w:rsidR="00C10F19" w:rsidRPr="00003B8E" w:rsidRDefault="00C10F19" w:rsidP="00507B31">
      <w:pPr>
        <w:spacing w:after="0" w:line="240" w:lineRule="auto"/>
        <w:jc w:val="both"/>
        <w:rPr>
          <w:rFonts w:ascii="Times New Roman" w:eastAsiaTheme="minorEastAsia" w:hAnsi="Times New Roman" w:cs="Times New Roman"/>
          <w:sz w:val="24"/>
          <w:szCs w:val="24"/>
          <w:lang w:val="sr-Cyrl-RS" w:eastAsia="en-GB"/>
        </w:rPr>
      </w:pPr>
    </w:p>
    <w:p w14:paraId="34A1E644" w14:textId="3171428C" w:rsidR="00ED2B29" w:rsidRPr="00003B8E" w:rsidRDefault="00ED2B29" w:rsidP="00ED2B29">
      <w:pPr>
        <w:spacing w:after="0" w:line="240" w:lineRule="auto"/>
        <w:jc w:val="both"/>
        <w:rPr>
          <w:rFonts w:ascii="Times New Roman" w:hAnsi="Times New Roman" w:cs="Times New Roman"/>
          <w:sz w:val="24"/>
          <w:szCs w:val="24"/>
          <w:lang w:val="sr-Cyrl-RS"/>
        </w:rPr>
      </w:pPr>
      <w:proofErr w:type="spellStart"/>
      <w:r w:rsidRPr="00003B8E">
        <w:rPr>
          <w:rFonts w:ascii="Times New Roman" w:hAnsi="Times New Roman" w:cs="Times New Roman"/>
          <w:i/>
          <w:iCs/>
          <w:sz w:val="24"/>
          <w:szCs w:val="24"/>
        </w:rPr>
        <w:lastRenderedPageBreak/>
        <w:t>Коте</w:t>
      </w:r>
      <w:proofErr w:type="spellEnd"/>
      <w:r w:rsidRPr="00003B8E">
        <w:rPr>
          <w:rFonts w:ascii="Times New Roman" w:hAnsi="Times New Roman" w:cs="Times New Roman"/>
          <w:i/>
          <w:iCs/>
          <w:sz w:val="24"/>
          <w:szCs w:val="24"/>
          <w:lang w:val="sr-Cyrl-RS"/>
        </w:rPr>
        <w:t>:</w:t>
      </w:r>
      <w:r w:rsidR="00336035" w:rsidRPr="00003B8E">
        <w:rPr>
          <w:rFonts w:ascii="Times New Roman" w:hAnsi="Times New Roman" w:cs="Times New Roman"/>
          <w:i/>
          <w:iCs/>
          <w:sz w:val="24"/>
          <w:szCs w:val="24"/>
          <w:lang w:val="sr-Cyrl-RS"/>
        </w:rPr>
        <w:t xml:space="preserve"> </w:t>
      </w:r>
      <w:r w:rsidR="00336035" w:rsidRPr="00003B8E">
        <w:rPr>
          <w:rFonts w:ascii="Times New Roman" w:hAnsi="Times New Roman" w:cs="Times New Roman"/>
          <w:sz w:val="24"/>
          <w:szCs w:val="24"/>
          <w:lang w:val="sr-Cyrl-RS"/>
        </w:rPr>
        <w:t>терен</w:t>
      </w:r>
      <w:r w:rsidR="00342FA2" w:rsidRPr="00003B8E">
        <w:rPr>
          <w:rFonts w:ascii="Times New Roman" w:hAnsi="Times New Roman" w:cs="Times New Roman"/>
          <w:sz w:val="24"/>
          <w:szCs w:val="24"/>
          <w:lang w:val="sr-Cyrl-RS"/>
        </w:rPr>
        <w:t xml:space="preserve"> -</w:t>
      </w:r>
      <w:r w:rsidR="00336035" w:rsidRPr="00003B8E">
        <w:rPr>
          <w:rFonts w:ascii="Times New Roman" w:hAnsi="Times New Roman" w:cs="Times New Roman"/>
          <w:sz w:val="24"/>
          <w:szCs w:val="24"/>
          <w:lang w:val="sr-Cyrl-RS"/>
        </w:rPr>
        <w:t>0</w:t>
      </w:r>
      <w:r w:rsidR="00284F4D" w:rsidRPr="00003B8E">
        <w:rPr>
          <w:rFonts w:ascii="Times New Roman" w:hAnsi="Times New Roman" w:cs="Times New Roman"/>
          <w:sz w:val="24"/>
          <w:szCs w:val="24"/>
          <w:lang w:val="sr-Cyrl-RS"/>
        </w:rPr>
        <w:t>,04</w:t>
      </w:r>
      <w:r w:rsidR="00342FA2" w:rsidRPr="00003B8E">
        <w:rPr>
          <w:rFonts w:ascii="Times New Roman" w:hAnsi="Times New Roman" w:cs="Times New Roman"/>
          <w:sz w:val="24"/>
          <w:szCs w:val="24"/>
          <w:lang w:val="sr-Cyrl-RS"/>
        </w:rPr>
        <w:t xml:space="preserve"> </w:t>
      </w:r>
      <w:r w:rsidR="005D4FBA" w:rsidRPr="00003B8E">
        <w:rPr>
          <w:rFonts w:ascii="Times New Roman" w:hAnsi="Times New Roman" w:cs="Times New Roman"/>
          <w:sz w:val="24"/>
          <w:szCs w:val="24"/>
          <w:lang w:val="sr-Cyrl-RS"/>
        </w:rPr>
        <w:t>(431,01</w:t>
      </w:r>
      <w:r w:rsidR="00342FA2" w:rsidRPr="00003B8E">
        <w:rPr>
          <w:rFonts w:ascii="Times New Roman" w:hAnsi="Times New Roman" w:cs="Times New Roman"/>
          <w:sz w:val="24"/>
          <w:szCs w:val="24"/>
          <w:lang w:val="sr-Cyrl-RS"/>
        </w:rPr>
        <w:t>мнв</w:t>
      </w:r>
      <w:r w:rsidR="005D4FBA" w:rsidRPr="00003B8E">
        <w:rPr>
          <w:rFonts w:ascii="Times New Roman" w:hAnsi="Times New Roman" w:cs="Times New Roman"/>
          <w:sz w:val="24"/>
          <w:szCs w:val="24"/>
          <w:lang w:val="sr-Cyrl-RS"/>
        </w:rPr>
        <w:t>)</w:t>
      </w:r>
      <w:r w:rsidR="003A5FA5" w:rsidRPr="00003B8E">
        <w:rPr>
          <w:rFonts w:ascii="Times New Roman" w:hAnsi="Times New Roman" w:cs="Times New Roman"/>
          <w:sz w:val="24"/>
          <w:szCs w:val="24"/>
          <w:lang w:val="sr-Cyrl-RS"/>
        </w:rPr>
        <w:t xml:space="preserve"> и 0,00</w:t>
      </w:r>
      <w:r w:rsidR="00342FA2" w:rsidRPr="00003B8E">
        <w:rPr>
          <w:rFonts w:ascii="Times New Roman" w:hAnsi="Times New Roman" w:cs="Times New Roman"/>
          <w:sz w:val="24"/>
          <w:szCs w:val="24"/>
          <w:lang w:val="sr-Cyrl-RS"/>
        </w:rPr>
        <w:t xml:space="preserve"> </w:t>
      </w:r>
      <w:r w:rsidR="005D4FBA" w:rsidRPr="00003B8E">
        <w:rPr>
          <w:rFonts w:ascii="Times New Roman" w:hAnsi="Times New Roman" w:cs="Times New Roman"/>
          <w:sz w:val="24"/>
          <w:szCs w:val="24"/>
          <w:lang w:val="sr-Cyrl-RS"/>
        </w:rPr>
        <w:t>(431,05</w:t>
      </w:r>
      <w:r w:rsidR="00342FA2" w:rsidRPr="00003B8E">
        <w:rPr>
          <w:rFonts w:ascii="Times New Roman" w:hAnsi="Times New Roman" w:cs="Times New Roman"/>
          <w:sz w:val="24"/>
          <w:szCs w:val="24"/>
          <w:lang w:val="sr-Cyrl-RS"/>
        </w:rPr>
        <w:t>мнв</w:t>
      </w:r>
      <w:r w:rsidR="005D4FBA" w:rsidRPr="00003B8E">
        <w:rPr>
          <w:rFonts w:ascii="Times New Roman" w:hAnsi="Times New Roman" w:cs="Times New Roman"/>
          <w:sz w:val="24"/>
          <w:szCs w:val="24"/>
          <w:lang w:val="sr-Cyrl-RS"/>
        </w:rPr>
        <w:t>)</w:t>
      </w:r>
      <w:r w:rsidR="00342FA2" w:rsidRPr="00003B8E">
        <w:rPr>
          <w:rFonts w:ascii="Times New Roman" w:hAnsi="Times New Roman" w:cs="Times New Roman"/>
          <w:sz w:val="24"/>
          <w:szCs w:val="24"/>
          <w:lang w:val="sr-Cyrl-RS"/>
        </w:rPr>
        <w:t>;</w:t>
      </w:r>
      <w:r w:rsidR="0057453A" w:rsidRPr="00003B8E">
        <w:rPr>
          <w:rFonts w:ascii="Times New Roman" w:hAnsi="Times New Roman" w:cs="Times New Roman"/>
          <w:sz w:val="24"/>
          <w:szCs w:val="24"/>
          <w:lang w:val="sr-Cyrl-RS"/>
        </w:rPr>
        <w:t xml:space="preserve"> кота приземља </w:t>
      </w:r>
      <w:r w:rsidR="00342FA2" w:rsidRPr="00003B8E">
        <w:rPr>
          <w:rFonts w:ascii="Times New Roman" w:hAnsi="Times New Roman" w:cs="Times New Roman"/>
          <w:sz w:val="24"/>
          <w:szCs w:val="24"/>
          <w:lang w:val="sr-Cyrl-RS"/>
        </w:rPr>
        <w:t xml:space="preserve">0,00 (431,05мнв); </w:t>
      </w:r>
      <w:r w:rsidRPr="00003B8E">
        <w:rPr>
          <w:rFonts w:ascii="Times New Roman" w:hAnsi="Times New Roman" w:cs="Times New Roman"/>
          <w:sz w:val="24"/>
          <w:szCs w:val="24"/>
          <w:lang w:val="sr-Cyrl-RS"/>
        </w:rPr>
        <w:t xml:space="preserve">слеме </w:t>
      </w:r>
      <w:r w:rsidR="00342FA2" w:rsidRPr="00003B8E">
        <w:rPr>
          <w:rFonts w:ascii="Times New Roman" w:hAnsi="Times New Roman" w:cs="Times New Roman"/>
          <w:sz w:val="24"/>
          <w:szCs w:val="24"/>
          <w:lang w:val="sr-Cyrl-RS"/>
        </w:rPr>
        <w:t>12</w:t>
      </w:r>
      <w:r w:rsidRPr="00003B8E">
        <w:rPr>
          <w:rFonts w:ascii="Times New Roman" w:hAnsi="Times New Roman" w:cs="Times New Roman"/>
          <w:sz w:val="24"/>
          <w:szCs w:val="24"/>
          <w:lang w:val="sr-Cyrl-RS"/>
        </w:rPr>
        <w:t>,</w:t>
      </w:r>
      <w:r w:rsidR="00342FA2" w:rsidRPr="00003B8E">
        <w:rPr>
          <w:rFonts w:ascii="Times New Roman" w:hAnsi="Times New Roman" w:cs="Times New Roman"/>
          <w:sz w:val="24"/>
          <w:szCs w:val="24"/>
          <w:lang w:val="sr-Cyrl-RS"/>
        </w:rPr>
        <w:t xml:space="preserve">65 (450,00мнв);  </w:t>
      </w:r>
      <w:r w:rsidRPr="00003B8E">
        <w:rPr>
          <w:rFonts w:ascii="Times New Roman" w:hAnsi="Times New Roman" w:cs="Times New Roman"/>
          <w:sz w:val="24"/>
          <w:szCs w:val="24"/>
          <w:lang w:val="sr-Cyrl-RS"/>
        </w:rPr>
        <w:t xml:space="preserve"> </w:t>
      </w:r>
    </w:p>
    <w:p w14:paraId="281F25FB" w14:textId="77777777" w:rsidR="00507B31" w:rsidRPr="00F33F5C" w:rsidRDefault="00507B31" w:rsidP="00507B31">
      <w:pPr>
        <w:spacing w:after="0" w:line="240" w:lineRule="auto"/>
        <w:jc w:val="both"/>
        <w:rPr>
          <w:rFonts w:ascii="Times New Roman" w:hAnsi="Times New Roman" w:cs="Times New Roman"/>
          <w:iCs/>
          <w:sz w:val="24"/>
          <w:szCs w:val="24"/>
          <w:lang w:val="sr-Cyrl-RS"/>
        </w:rPr>
      </w:pPr>
      <w:r w:rsidRPr="00220D08">
        <w:rPr>
          <w:rFonts w:ascii="Times New Roman" w:hAnsi="Times New Roman" w:cs="Times New Roman"/>
          <w:i/>
          <w:iCs/>
          <w:sz w:val="24"/>
          <w:szCs w:val="24"/>
        </w:rPr>
        <w:t xml:space="preserve">Спратна </w:t>
      </w:r>
      <w:proofErr w:type="spellStart"/>
      <w:r w:rsidRPr="00220D08">
        <w:rPr>
          <w:rFonts w:ascii="Times New Roman" w:hAnsi="Times New Roman" w:cs="Times New Roman"/>
          <w:i/>
          <w:iCs/>
          <w:sz w:val="24"/>
          <w:szCs w:val="24"/>
        </w:rPr>
        <w:t>висина</w:t>
      </w:r>
      <w:proofErr w:type="spellEnd"/>
      <w:r w:rsidRPr="00220D08">
        <w:rPr>
          <w:rFonts w:ascii="Times New Roman" w:hAnsi="Times New Roman" w:cs="Times New Roman"/>
          <w:i/>
          <w:iCs/>
          <w:sz w:val="24"/>
          <w:szCs w:val="24"/>
          <w:lang w:val="sr-Cyrl-RS"/>
        </w:rPr>
        <w:t>: 4.02 и 3.85</w:t>
      </w:r>
      <w:r w:rsidRPr="00AB2F05">
        <w:rPr>
          <w:rFonts w:ascii="Times New Roman" w:hAnsi="Times New Roman" w:cs="Times New Roman"/>
          <w:iCs/>
          <w:sz w:val="24"/>
          <w:szCs w:val="24"/>
          <w:lang w:val="sr-Cyrl-RS"/>
        </w:rPr>
        <w:t>м</w:t>
      </w:r>
    </w:p>
    <w:p w14:paraId="476B7ED1" w14:textId="4D9A90DE" w:rsidR="004A6E08" w:rsidRPr="00220D08" w:rsidRDefault="004A6E08" w:rsidP="00507B31">
      <w:pPr>
        <w:spacing w:after="0" w:line="240" w:lineRule="auto"/>
        <w:jc w:val="both"/>
        <w:rPr>
          <w:rFonts w:ascii="Times New Roman" w:hAnsi="Times New Roman" w:cs="Times New Roman"/>
          <w:i/>
          <w:sz w:val="24"/>
          <w:szCs w:val="24"/>
          <w:lang w:val="sr-Cyrl-RS"/>
        </w:rPr>
      </w:pPr>
      <w:r w:rsidRPr="00F33F5C">
        <w:rPr>
          <w:rFonts w:ascii="Times New Roman" w:hAnsi="Times New Roman" w:cs="Times New Roman"/>
          <w:i/>
          <w:sz w:val="24"/>
          <w:szCs w:val="24"/>
          <w:lang w:val="sr-Cyrl-RS"/>
        </w:rPr>
        <w:t>Висина објекта: 12,</w:t>
      </w:r>
      <w:r w:rsidR="00094671">
        <w:rPr>
          <w:rFonts w:ascii="Times New Roman" w:hAnsi="Times New Roman" w:cs="Times New Roman"/>
          <w:i/>
          <w:sz w:val="24"/>
          <w:szCs w:val="24"/>
          <w:lang w:val="sr-Cyrl-RS"/>
        </w:rPr>
        <w:t>65</w:t>
      </w:r>
      <w:r w:rsidRPr="00F33F5C">
        <w:rPr>
          <w:rFonts w:ascii="Times New Roman" w:hAnsi="Times New Roman" w:cs="Times New Roman"/>
          <w:i/>
          <w:sz w:val="24"/>
          <w:szCs w:val="24"/>
          <w:lang w:val="sr-Cyrl-RS"/>
        </w:rPr>
        <w:t xml:space="preserve"> м</w:t>
      </w:r>
    </w:p>
    <w:p w14:paraId="4EDA0158" w14:textId="46E653B8" w:rsidR="00ED2B29" w:rsidRPr="00476E6E" w:rsidRDefault="00ED2B29" w:rsidP="002E2D95">
      <w:pPr>
        <w:autoSpaceDE w:val="0"/>
        <w:autoSpaceDN w:val="0"/>
        <w:adjustRightInd w:val="0"/>
        <w:spacing w:after="0" w:line="240" w:lineRule="auto"/>
        <w:jc w:val="both"/>
        <w:rPr>
          <w:rFonts w:ascii="Times New Roman" w:eastAsiaTheme="minorEastAsia" w:hAnsi="Times New Roman" w:cs="Times New Roman"/>
          <w:b/>
          <w:bCs/>
          <w:sz w:val="24"/>
          <w:szCs w:val="24"/>
          <w:lang w:val="sr-Cyrl-RS" w:eastAsia="en-GB"/>
        </w:rPr>
      </w:pPr>
      <w:r w:rsidRPr="00242978">
        <w:rPr>
          <w:rFonts w:ascii="Times New Roman" w:eastAsiaTheme="minorEastAsia" w:hAnsi="Times New Roman" w:cs="Times New Roman"/>
          <w:i/>
          <w:sz w:val="24"/>
          <w:szCs w:val="24"/>
          <w:lang w:val="sr-Cyrl-RS" w:eastAsia="en-GB"/>
        </w:rPr>
        <w:t>Хоризонтални габарит:</w:t>
      </w:r>
      <w:r w:rsidRPr="00476E6E">
        <w:rPr>
          <w:rFonts w:ascii="Times New Roman" w:eastAsiaTheme="minorEastAsia" w:hAnsi="Times New Roman" w:cs="Times New Roman"/>
          <w:b/>
          <w:bCs/>
          <w:sz w:val="24"/>
          <w:szCs w:val="24"/>
          <w:lang w:val="sr-Cyrl-RS" w:eastAsia="en-GB"/>
        </w:rPr>
        <w:t xml:space="preserve"> </w:t>
      </w:r>
      <w:r w:rsidRPr="00242978">
        <w:rPr>
          <w:rFonts w:ascii="Times New Roman" w:eastAsiaTheme="minorEastAsia" w:hAnsi="Times New Roman" w:cs="Times New Roman"/>
          <w:sz w:val="24"/>
          <w:szCs w:val="24"/>
          <w:lang w:val="sr-Cyrl-RS" w:eastAsia="en-GB"/>
        </w:rPr>
        <w:t xml:space="preserve">Планирани објекат је </w:t>
      </w:r>
      <w:r w:rsidR="00F3486A" w:rsidRPr="00242978">
        <w:rPr>
          <w:rFonts w:ascii="Times New Roman" w:eastAsiaTheme="minorEastAsia" w:hAnsi="Times New Roman" w:cs="Times New Roman"/>
          <w:sz w:val="24"/>
          <w:szCs w:val="24"/>
          <w:lang w:val="sr-Cyrl-RS" w:eastAsia="en-GB"/>
        </w:rPr>
        <w:t>димензија у свему према ИДР</w:t>
      </w:r>
      <w:r w:rsidR="00FE0FF8" w:rsidRPr="00242978">
        <w:rPr>
          <w:rFonts w:ascii="Times New Roman" w:eastAsiaTheme="minorEastAsia" w:hAnsi="Times New Roman" w:cs="Times New Roman"/>
          <w:sz w:val="24"/>
          <w:szCs w:val="24"/>
          <w:lang w:val="sr-Cyrl-RS" w:eastAsia="en-GB"/>
        </w:rPr>
        <w:t xml:space="preserve">. У свом саставу има приземље и </w:t>
      </w:r>
      <w:r w:rsidR="00F3486A" w:rsidRPr="00242978">
        <w:rPr>
          <w:rFonts w:ascii="Times New Roman" w:eastAsiaTheme="minorEastAsia" w:hAnsi="Times New Roman" w:cs="Times New Roman"/>
          <w:sz w:val="24"/>
          <w:szCs w:val="24"/>
          <w:lang w:val="sr-Cyrl-RS" w:eastAsia="en-GB"/>
        </w:rPr>
        <w:t>два спрата</w:t>
      </w:r>
      <w:r w:rsidR="00353F69" w:rsidRPr="00242978">
        <w:rPr>
          <w:rFonts w:ascii="Times New Roman" w:eastAsiaTheme="minorEastAsia" w:hAnsi="Times New Roman" w:cs="Times New Roman"/>
          <w:sz w:val="24"/>
          <w:szCs w:val="24"/>
          <w:lang w:val="sr-Cyrl-RS" w:eastAsia="en-GB"/>
        </w:rPr>
        <w:t>.</w:t>
      </w:r>
      <w:r w:rsidR="00F3486A">
        <w:rPr>
          <w:rFonts w:ascii="Times New Roman" w:eastAsiaTheme="minorEastAsia" w:hAnsi="Times New Roman" w:cs="Times New Roman"/>
          <w:b/>
          <w:bCs/>
          <w:sz w:val="24"/>
          <w:szCs w:val="24"/>
          <w:lang w:val="sr-Cyrl-RS" w:eastAsia="en-GB"/>
        </w:rPr>
        <w:t xml:space="preserve"> </w:t>
      </w:r>
      <w:r w:rsidR="006111C4" w:rsidRPr="005B1A0D">
        <w:rPr>
          <w:rFonts w:ascii="Times New Roman" w:eastAsia="CIDFont+F1" w:hAnsi="Times New Roman" w:cs="Times New Roman"/>
          <w:sz w:val="24"/>
          <w:szCs w:val="24"/>
          <w:lang w:val="sr-Cyrl-RS"/>
        </w:rPr>
        <w:t>Главни улаз у ресторан је са северо</w:t>
      </w:r>
      <w:r w:rsidR="00A54AEB">
        <w:rPr>
          <w:rFonts w:ascii="Times New Roman" w:eastAsia="CIDFont+F1" w:hAnsi="Times New Roman" w:cs="Times New Roman"/>
          <w:sz w:val="24"/>
          <w:szCs w:val="24"/>
          <w:lang w:val="sr-Cyrl-RS"/>
        </w:rPr>
        <w:t>западне</w:t>
      </w:r>
      <w:r w:rsidR="005B1A0D" w:rsidRPr="005B1A0D">
        <w:rPr>
          <w:rFonts w:ascii="Times New Roman" w:eastAsia="CIDFont+F1" w:hAnsi="Times New Roman" w:cs="Times New Roman"/>
          <w:sz w:val="24"/>
          <w:szCs w:val="24"/>
          <w:lang w:val="sr-Cyrl-RS"/>
        </w:rPr>
        <w:t xml:space="preserve"> стране објекта у равни са приступним платоом, чиме је омогућено несметано кретање особа са инвалидитетом</w:t>
      </w:r>
      <w:r w:rsidR="00094671">
        <w:rPr>
          <w:rFonts w:ascii="Times New Roman" w:eastAsia="CIDFont+F1" w:hAnsi="Times New Roman" w:cs="Times New Roman"/>
          <w:sz w:val="24"/>
          <w:szCs w:val="24"/>
          <w:lang w:val="sr-Cyrl-RS"/>
        </w:rPr>
        <w:t>.</w:t>
      </w:r>
    </w:p>
    <w:p w14:paraId="64763916" w14:textId="5A597F78" w:rsidR="00D33318" w:rsidRPr="00220D08" w:rsidRDefault="00D33318" w:rsidP="00D33318">
      <w:pPr>
        <w:spacing w:after="0" w:line="240" w:lineRule="auto"/>
        <w:jc w:val="both"/>
        <w:rPr>
          <w:rFonts w:ascii="Times New Roman" w:eastAsiaTheme="minorEastAsia" w:hAnsi="Times New Roman" w:cs="Times New Roman"/>
          <w:sz w:val="24"/>
          <w:lang w:val="sr-Cyrl-RS" w:eastAsia="en-GB"/>
        </w:rPr>
      </w:pPr>
      <w:r w:rsidRPr="00220D08">
        <w:rPr>
          <w:rFonts w:ascii="Times New Roman" w:eastAsiaTheme="minorEastAsia" w:hAnsi="Times New Roman" w:cs="Times New Roman"/>
          <w:i/>
          <w:sz w:val="24"/>
          <w:lang w:val="sr-Cyrl-RS" w:eastAsia="en-GB"/>
        </w:rPr>
        <w:t>Кровна површина:</w:t>
      </w:r>
      <w:r w:rsidRPr="00220D08">
        <w:rPr>
          <w:rFonts w:ascii="Times New Roman" w:eastAsiaTheme="minorEastAsia" w:hAnsi="Times New Roman" w:cs="Times New Roman"/>
          <w:sz w:val="24"/>
          <w:lang w:val="sr-Cyrl-RS" w:eastAsia="en-GB"/>
        </w:rPr>
        <w:t xml:space="preserve"> </w:t>
      </w:r>
      <w:r w:rsidR="00094671">
        <w:rPr>
          <w:rFonts w:ascii="Times New Roman" w:eastAsiaTheme="minorEastAsia" w:hAnsi="Times New Roman" w:cs="Times New Roman"/>
          <w:sz w:val="24"/>
          <w:lang w:val="sr-Cyrl-RS" w:eastAsia="en-GB"/>
        </w:rPr>
        <w:t>Непроходан р</w:t>
      </w:r>
      <w:r w:rsidRPr="00220D08">
        <w:rPr>
          <w:rFonts w:ascii="Times New Roman" w:eastAsiaTheme="minorEastAsia" w:hAnsi="Times New Roman" w:cs="Times New Roman"/>
          <w:sz w:val="24"/>
          <w:lang w:val="sr-Cyrl-RS" w:eastAsia="en-GB"/>
        </w:rPr>
        <w:t>аван кров са нагибом од 1°, оријентације слемена североисток-југозапад;</w:t>
      </w:r>
    </w:p>
    <w:p w14:paraId="0A26F0D1" w14:textId="1183C83A" w:rsidR="00D61E50" w:rsidRPr="00003B8E" w:rsidRDefault="00ED2B29" w:rsidP="00220D08">
      <w:pPr>
        <w:pStyle w:val="NoSpacing"/>
        <w:jc w:val="both"/>
        <w:rPr>
          <w:rFonts w:ascii="Times New Roman" w:eastAsiaTheme="minorEastAsia" w:hAnsi="Times New Roman" w:cs="Times New Roman"/>
          <w:sz w:val="24"/>
          <w:szCs w:val="24"/>
          <w:lang w:val="sr-Cyrl-RS" w:eastAsia="en-GB"/>
        </w:rPr>
      </w:pPr>
      <w:proofErr w:type="spellStart"/>
      <w:r w:rsidRPr="00003B8E">
        <w:rPr>
          <w:rFonts w:ascii="Times New Roman" w:eastAsiaTheme="minorEastAsia" w:hAnsi="Times New Roman" w:cs="Times New Roman"/>
          <w:i/>
          <w:iCs/>
          <w:sz w:val="24"/>
          <w:szCs w:val="24"/>
          <w:lang w:eastAsia="en-GB"/>
        </w:rPr>
        <w:t>Регулациона</w:t>
      </w:r>
      <w:proofErr w:type="spellEnd"/>
      <w:r w:rsidRPr="00003B8E">
        <w:rPr>
          <w:rFonts w:ascii="Times New Roman" w:eastAsiaTheme="minorEastAsia" w:hAnsi="Times New Roman" w:cs="Times New Roman"/>
          <w:i/>
          <w:iCs/>
          <w:sz w:val="24"/>
          <w:szCs w:val="24"/>
          <w:lang w:eastAsia="en-GB"/>
        </w:rPr>
        <w:t xml:space="preserve"> и </w:t>
      </w:r>
      <w:proofErr w:type="spellStart"/>
      <w:r w:rsidRPr="00003B8E">
        <w:rPr>
          <w:rFonts w:ascii="Times New Roman" w:eastAsiaTheme="minorEastAsia" w:hAnsi="Times New Roman" w:cs="Times New Roman"/>
          <w:i/>
          <w:iCs/>
          <w:sz w:val="24"/>
          <w:szCs w:val="24"/>
          <w:lang w:eastAsia="en-GB"/>
        </w:rPr>
        <w:t>грађевинска</w:t>
      </w:r>
      <w:proofErr w:type="spellEnd"/>
      <w:r w:rsidRPr="00003B8E">
        <w:rPr>
          <w:rFonts w:ascii="Times New Roman" w:eastAsiaTheme="minorEastAsia" w:hAnsi="Times New Roman" w:cs="Times New Roman"/>
          <w:i/>
          <w:iCs/>
          <w:sz w:val="24"/>
          <w:szCs w:val="24"/>
          <w:lang w:eastAsia="en-GB"/>
        </w:rPr>
        <w:t xml:space="preserve"> </w:t>
      </w:r>
      <w:proofErr w:type="spellStart"/>
      <w:r w:rsidRPr="00003B8E">
        <w:rPr>
          <w:rFonts w:ascii="Times New Roman" w:eastAsiaTheme="minorEastAsia" w:hAnsi="Times New Roman" w:cs="Times New Roman"/>
          <w:i/>
          <w:iCs/>
          <w:sz w:val="24"/>
          <w:szCs w:val="24"/>
          <w:lang w:eastAsia="en-GB"/>
        </w:rPr>
        <w:t>линија</w:t>
      </w:r>
      <w:proofErr w:type="spellEnd"/>
      <w:r w:rsidRPr="00003B8E">
        <w:rPr>
          <w:rFonts w:ascii="Times New Roman" w:eastAsiaTheme="minorEastAsia" w:hAnsi="Times New Roman" w:cs="Times New Roman"/>
          <w:i/>
          <w:iCs/>
          <w:sz w:val="24"/>
          <w:szCs w:val="24"/>
          <w:lang w:val="sr-Cyrl-RS" w:eastAsia="en-GB"/>
        </w:rPr>
        <w:t xml:space="preserve">: </w:t>
      </w:r>
      <w:proofErr w:type="spellStart"/>
      <w:r w:rsidR="00094671" w:rsidRPr="00003B8E">
        <w:rPr>
          <w:rFonts w:ascii="Times New Roman" w:eastAsiaTheme="minorEastAsia" w:hAnsi="Times New Roman" w:cs="Times New Roman"/>
          <w:sz w:val="24"/>
          <w:szCs w:val="24"/>
          <w:lang w:eastAsia="en-GB"/>
        </w:rPr>
        <w:t>Регулационе</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линије</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дате</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су</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на</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графичком</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прилогу</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Карта</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бр</w:t>
      </w:r>
      <w:proofErr w:type="spellEnd"/>
      <w:r w:rsidR="00094671" w:rsidRPr="00003B8E">
        <w:rPr>
          <w:rFonts w:ascii="Times New Roman" w:eastAsiaTheme="minorEastAsia" w:hAnsi="Times New Roman" w:cs="Times New Roman"/>
          <w:sz w:val="24"/>
          <w:szCs w:val="24"/>
          <w:lang w:eastAsia="en-GB"/>
        </w:rPr>
        <w:t xml:space="preserve">. 3. </w:t>
      </w:r>
      <w:proofErr w:type="spellStart"/>
      <w:r w:rsidR="00094671" w:rsidRPr="00003B8E">
        <w:rPr>
          <w:rFonts w:ascii="Times New Roman" w:eastAsiaTheme="minorEastAsia" w:hAnsi="Times New Roman" w:cs="Times New Roman"/>
          <w:i/>
          <w:iCs/>
          <w:sz w:val="24"/>
          <w:szCs w:val="24"/>
          <w:lang w:eastAsia="en-GB"/>
        </w:rPr>
        <w:t>Урбанистичка</w:t>
      </w:r>
      <w:proofErr w:type="spellEnd"/>
      <w:r w:rsidR="00094671" w:rsidRPr="00003B8E">
        <w:rPr>
          <w:rFonts w:ascii="Times New Roman" w:eastAsiaTheme="minorEastAsia" w:hAnsi="Times New Roman" w:cs="Times New Roman"/>
          <w:i/>
          <w:iCs/>
          <w:sz w:val="24"/>
          <w:szCs w:val="24"/>
          <w:lang w:eastAsia="en-GB"/>
        </w:rPr>
        <w:t xml:space="preserve"> </w:t>
      </w:r>
      <w:proofErr w:type="spellStart"/>
      <w:r w:rsidR="00094671" w:rsidRPr="00003B8E">
        <w:rPr>
          <w:rFonts w:ascii="Times New Roman" w:eastAsiaTheme="minorEastAsia" w:hAnsi="Times New Roman" w:cs="Times New Roman"/>
          <w:i/>
          <w:iCs/>
          <w:sz w:val="24"/>
          <w:szCs w:val="24"/>
          <w:lang w:eastAsia="en-GB"/>
        </w:rPr>
        <w:t>регулација</w:t>
      </w:r>
      <w:proofErr w:type="spellEnd"/>
      <w:r w:rsidR="00094671" w:rsidRPr="00003B8E">
        <w:rPr>
          <w:rFonts w:ascii="Times New Roman" w:eastAsiaTheme="minorEastAsia" w:hAnsi="Times New Roman" w:cs="Times New Roman"/>
          <w:i/>
          <w:iCs/>
          <w:sz w:val="24"/>
          <w:szCs w:val="24"/>
          <w:lang w:eastAsia="en-GB"/>
        </w:rPr>
        <w:t xml:space="preserve"> </w:t>
      </w:r>
      <w:proofErr w:type="spellStart"/>
      <w:r w:rsidR="00094671" w:rsidRPr="00003B8E">
        <w:rPr>
          <w:rFonts w:ascii="Times New Roman" w:eastAsiaTheme="minorEastAsia" w:hAnsi="Times New Roman" w:cs="Times New Roman"/>
          <w:i/>
          <w:iCs/>
          <w:sz w:val="24"/>
          <w:szCs w:val="24"/>
          <w:lang w:eastAsia="en-GB"/>
        </w:rPr>
        <w:t>са</w:t>
      </w:r>
      <w:proofErr w:type="spellEnd"/>
      <w:r w:rsidR="00094671" w:rsidRPr="00003B8E">
        <w:rPr>
          <w:rFonts w:ascii="Times New Roman" w:eastAsiaTheme="minorEastAsia" w:hAnsi="Times New Roman" w:cs="Times New Roman"/>
          <w:i/>
          <w:iCs/>
          <w:sz w:val="24"/>
          <w:szCs w:val="24"/>
          <w:lang w:eastAsia="en-GB"/>
        </w:rPr>
        <w:t xml:space="preserve"> </w:t>
      </w:r>
      <w:proofErr w:type="spellStart"/>
      <w:r w:rsidR="00094671" w:rsidRPr="00003B8E">
        <w:rPr>
          <w:rFonts w:ascii="Times New Roman" w:eastAsiaTheme="minorEastAsia" w:hAnsi="Times New Roman" w:cs="Times New Roman"/>
          <w:i/>
          <w:iCs/>
          <w:sz w:val="24"/>
          <w:szCs w:val="24"/>
          <w:lang w:eastAsia="en-GB"/>
        </w:rPr>
        <w:t>грађевинским</w:t>
      </w:r>
      <w:proofErr w:type="spellEnd"/>
      <w:r w:rsidR="00094671" w:rsidRPr="00003B8E">
        <w:rPr>
          <w:rFonts w:ascii="Times New Roman" w:eastAsiaTheme="minorEastAsia" w:hAnsi="Times New Roman" w:cs="Times New Roman"/>
          <w:i/>
          <w:iCs/>
          <w:sz w:val="24"/>
          <w:szCs w:val="24"/>
          <w:lang w:eastAsia="en-GB"/>
        </w:rPr>
        <w:t xml:space="preserve"> </w:t>
      </w:r>
      <w:proofErr w:type="spellStart"/>
      <w:r w:rsidR="00094671" w:rsidRPr="00003B8E">
        <w:rPr>
          <w:rFonts w:ascii="Times New Roman" w:eastAsiaTheme="minorEastAsia" w:hAnsi="Times New Roman" w:cs="Times New Roman"/>
          <w:i/>
          <w:iCs/>
          <w:sz w:val="24"/>
          <w:szCs w:val="24"/>
          <w:lang w:eastAsia="en-GB"/>
        </w:rPr>
        <w:t>линијама</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Све</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грађевинске</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линије</w:t>
      </w:r>
      <w:proofErr w:type="spellEnd"/>
      <w:r w:rsidR="00094671" w:rsidRPr="00003B8E">
        <w:rPr>
          <w:rFonts w:ascii="Times New Roman" w:eastAsiaTheme="minorEastAsia" w:hAnsi="Times New Roman" w:cs="Times New Roman"/>
          <w:sz w:val="24"/>
          <w:szCs w:val="24"/>
          <w:lang w:eastAsia="en-GB"/>
        </w:rPr>
        <w:t xml:space="preserve"> у </w:t>
      </w:r>
      <w:proofErr w:type="spellStart"/>
      <w:r w:rsidR="00094671" w:rsidRPr="00003B8E">
        <w:rPr>
          <w:rFonts w:ascii="Times New Roman" w:eastAsiaTheme="minorEastAsia" w:hAnsi="Times New Roman" w:cs="Times New Roman"/>
          <w:sz w:val="24"/>
          <w:szCs w:val="24"/>
          <w:lang w:eastAsia="en-GB"/>
        </w:rPr>
        <w:t>границама</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парцеле</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морају</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бити</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постављене</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тако</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да</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не</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ометају</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функционисање</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објекта</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на</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парцели</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инфраструктурну</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мрежу</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као</w:t>
      </w:r>
      <w:proofErr w:type="spellEnd"/>
      <w:r w:rsidR="00094671" w:rsidRPr="00003B8E">
        <w:rPr>
          <w:rFonts w:ascii="Times New Roman" w:eastAsiaTheme="minorEastAsia" w:hAnsi="Times New Roman" w:cs="Times New Roman"/>
          <w:sz w:val="24"/>
          <w:szCs w:val="24"/>
          <w:lang w:eastAsia="en-GB"/>
        </w:rPr>
        <w:t xml:space="preserve"> и </w:t>
      </w:r>
      <w:proofErr w:type="spellStart"/>
      <w:r w:rsidR="00094671" w:rsidRPr="00003B8E">
        <w:rPr>
          <w:rFonts w:ascii="Times New Roman" w:eastAsiaTheme="minorEastAsia" w:hAnsi="Times New Roman" w:cs="Times New Roman"/>
          <w:sz w:val="24"/>
          <w:szCs w:val="24"/>
          <w:lang w:eastAsia="en-GB"/>
        </w:rPr>
        <w:t>функционисање</w:t>
      </w:r>
      <w:proofErr w:type="spellEnd"/>
      <w:r w:rsidR="00094671" w:rsidRPr="00003B8E">
        <w:rPr>
          <w:rFonts w:ascii="Times New Roman" w:eastAsiaTheme="minorEastAsia" w:hAnsi="Times New Roman" w:cs="Times New Roman"/>
          <w:sz w:val="24"/>
          <w:szCs w:val="24"/>
          <w:lang w:eastAsia="en-GB"/>
        </w:rPr>
        <w:t xml:space="preserve"> и </w:t>
      </w:r>
      <w:proofErr w:type="spellStart"/>
      <w:r w:rsidR="00094671" w:rsidRPr="00003B8E">
        <w:rPr>
          <w:rFonts w:ascii="Times New Roman" w:eastAsiaTheme="minorEastAsia" w:hAnsi="Times New Roman" w:cs="Times New Roman"/>
          <w:sz w:val="24"/>
          <w:szCs w:val="24"/>
          <w:lang w:eastAsia="en-GB"/>
        </w:rPr>
        <w:t>статичку</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стабилност</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постојећих</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објеката</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на</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суседним</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парцелама</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За</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предметну</w:t>
      </w:r>
      <w:proofErr w:type="spellEnd"/>
      <w:r w:rsidR="00094671" w:rsidRPr="00003B8E">
        <w:rPr>
          <w:rFonts w:ascii="Times New Roman" w:eastAsiaTheme="minorEastAsia" w:hAnsi="Times New Roman" w:cs="Times New Roman"/>
          <w:sz w:val="24"/>
          <w:szCs w:val="24"/>
          <w:lang w:eastAsia="en-GB"/>
        </w:rPr>
        <w:t xml:space="preserve"> </w:t>
      </w:r>
      <w:r w:rsidR="00094671" w:rsidRPr="00003B8E">
        <w:rPr>
          <w:rFonts w:ascii="Times New Roman" w:eastAsiaTheme="minorEastAsia" w:hAnsi="Times New Roman" w:cs="Times New Roman"/>
          <w:sz w:val="24"/>
          <w:szCs w:val="24"/>
          <w:lang w:val="sr-Cyrl-RS" w:eastAsia="en-GB"/>
        </w:rPr>
        <w:t>планирану парцелу</w:t>
      </w:r>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грађевинска</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линија</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од</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регулационе</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линије</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саобраћајниц</w:t>
      </w:r>
      <w:proofErr w:type="spellEnd"/>
      <w:r w:rsidR="00094671" w:rsidRPr="00003B8E">
        <w:rPr>
          <w:rFonts w:ascii="Times New Roman" w:eastAsiaTheme="minorEastAsia" w:hAnsi="Times New Roman" w:cs="Times New Roman"/>
          <w:sz w:val="24"/>
          <w:szCs w:val="24"/>
          <w:lang w:val="sr-Cyrl-RS" w:eastAsia="en-GB"/>
        </w:rPr>
        <w:t>а које окружују комплетно локацију</w:t>
      </w:r>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на</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удаљењу</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од</w:t>
      </w:r>
      <w:proofErr w:type="spellEnd"/>
      <w:r w:rsidR="00094671" w:rsidRPr="00003B8E">
        <w:rPr>
          <w:rFonts w:ascii="Times New Roman" w:eastAsiaTheme="minorEastAsia" w:hAnsi="Times New Roman" w:cs="Times New Roman"/>
          <w:sz w:val="24"/>
          <w:szCs w:val="24"/>
          <w:lang w:val="sr-Cyrl-RS" w:eastAsia="en-GB"/>
        </w:rPr>
        <w:t xml:space="preserve"> 3</w:t>
      </w:r>
      <w:r w:rsidR="00094671" w:rsidRPr="00003B8E">
        <w:rPr>
          <w:rFonts w:ascii="Times New Roman" w:eastAsiaTheme="minorEastAsia" w:hAnsi="Times New Roman" w:cs="Times New Roman"/>
          <w:sz w:val="24"/>
          <w:szCs w:val="24"/>
          <w:lang w:eastAsia="en-GB"/>
        </w:rPr>
        <w:t xml:space="preserve">,00м. </w:t>
      </w:r>
      <w:proofErr w:type="spellStart"/>
      <w:r w:rsidR="00094671" w:rsidRPr="00003B8E">
        <w:rPr>
          <w:rFonts w:ascii="Times New Roman" w:eastAsiaTheme="minorEastAsia" w:hAnsi="Times New Roman" w:cs="Times New Roman"/>
          <w:sz w:val="24"/>
          <w:szCs w:val="24"/>
          <w:lang w:eastAsia="en-GB"/>
        </w:rPr>
        <w:t>Објекат</w:t>
      </w:r>
      <w:proofErr w:type="spellEnd"/>
      <w:r w:rsidR="00094671" w:rsidRPr="00003B8E">
        <w:rPr>
          <w:rFonts w:ascii="Times New Roman" w:eastAsiaTheme="minorEastAsia" w:hAnsi="Times New Roman" w:cs="Times New Roman"/>
          <w:sz w:val="24"/>
          <w:szCs w:val="24"/>
          <w:lang w:eastAsia="en-GB"/>
        </w:rPr>
        <w:t xml:space="preserve"> се </w:t>
      </w:r>
      <w:proofErr w:type="spellStart"/>
      <w:r w:rsidR="00094671" w:rsidRPr="00003B8E">
        <w:rPr>
          <w:rFonts w:ascii="Times New Roman" w:eastAsiaTheme="minorEastAsia" w:hAnsi="Times New Roman" w:cs="Times New Roman"/>
          <w:sz w:val="24"/>
          <w:szCs w:val="24"/>
          <w:lang w:eastAsia="en-GB"/>
        </w:rPr>
        <w:t>може</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градити</w:t>
      </w:r>
      <w:proofErr w:type="spellEnd"/>
      <w:r w:rsidR="00094671" w:rsidRPr="00003B8E">
        <w:rPr>
          <w:rFonts w:ascii="Times New Roman" w:eastAsiaTheme="minorEastAsia" w:hAnsi="Times New Roman" w:cs="Times New Roman"/>
          <w:sz w:val="24"/>
          <w:szCs w:val="24"/>
          <w:lang w:eastAsia="en-GB"/>
        </w:rPr>
        <w:t xml:space="preserve"> и </w:t>
      </w:r>
      <w:proofErr w:type="spellStart"/>
      <w:r w:rsidR="00094671" w:rsidRPr="00003B8E">
        <w:rPr>
          <w:rFonts w:ascii="Times New Roman" w:eastAsiaTheme="minorEastAsia" w:hAnsi="Times New Roman" w:cs="Times New Roman"/>
          <w:sz w:val="24"/>
          <w:szCs w:val="24"/>
          <w:lang w:eastAsia="en-GB"/>
        </w:rPr>
        <w:t>на</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одређеној</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удаљености</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од</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грађевинске</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линије</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ка</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унутрашњости</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грађевинске</w:t>
      </w:r>
      <w:proofErr w:type="spellEnd"/>
      <w:r w:rsidR="00094671" w:rsidRPr="00003B8E">
        <w:rPr>
          <w:rFonts w:ascii="Times New Roman" w:eastAsiaTheme="minorEastAsia" w:hAnsi="Times New Roman" w:cs="Times New Roman"/>
          <w:sz w:val="24"/>
          <w:szCs w:val="24"/>
          <w:lang w:eastAsia="en-GB"/>
        </w:rPr>
        <w:t xml:space="preserve"> </w:t>
      </w:r>
      <w:proofErr w:type="spellStart"/>
      <w:r w:rsidR="00094671" w:rsidRPr="00003B8E">
        <w:rPr>
          <w:rFonts w:ascii="Times New Roman" w:eastAsiaTheme="minorEastAsia" w:hAnsi="Times New Roman" w:cs="Times New Roman"/>
          <w:sz w:val="24"/>
          <w:szCs w:val="24"/>
          <w:lang w:eastAsia="en-GB"/>
        </w:rPr>
        <w:t>парцеле</w:t>
      </w:r>
      <w:proofErr w:type="spellEnd"/>
      <w:r w:rsidR="00094671" w:rsidRPr="00003B8E">
        <w:rPr>
          <w:rFonts w:ascii="Times New Roman" w:eastAsiaTheme="minorEastAsia" w:hAnsi="Times New Roman" w:cs="Times New Roman"/>
          <w:sz w:val="24"/>
          <w:szCs w:val="24"/>
          <w:lang w:eastAsia="en-GB"/>
        </w:rPr>
        <w:t>).</w:t>
      </w:r>
    </w:p>
    <w:p w14:paraId="12F12B37" w14:textId="77777777" w:rsidR="00ED2B29" w:rsidRDefault="00ED2B29" w:rsidP="00ED2B29">
      <w:pPr>
        <w:spacing w:after="0" w:line="240" w:lineRule="auto"/>
        <w:jc w:val="both"/>
        <w:rPr>
          <w:rFonts w:ascii="Times New Roman" w:eastAsiaTheme="minorEastAsia" w:hAnsi="Times New Roman" w:cs="Times New Roman"/>
          <w:sz w:val="24"/>
          <w:szCs w:val="24"/>
          <w:lang w:val="sr-Cyrl-RS" w:eastAsia="en-GB"/>
        </w:rPr>
      </w:pPr>
      <w:proofErr w:type="spellStart"/>
      <w:r w:rsidRPr="00ED2B29">
        <w:rPr>
          <w:rFonts w:ascii="Times New Roman" w:eastAsiaTheme="minorEastAsia" w:hAnsi="Times New Roman" w:cs="Times New Roman"/>
          <w:i/>
          <w:iCs/>
          <w:sz w:val="24"/>
          <w:szCs w:val="24"/>
          <w:lang w:eastAsia="en-GB"/>
        </w:rPr>
        <w:t>Архитектонско</w:t>
      </w:r>
      <w:proofErr w:type="spellEnd"/>
      <w:r w:rsidRPr="00ED2B29">
        <w:rPr>
          <w:rFonts w:ascii="Times New Roman" w:eastAsiaTheme="minorEastAsia" w:hAnsi="Times New Roman" w:cs="Times New Roman"/>
          <w:i/>
          <w:iCs/>
          <w:sz w:val="24"/>
          <w:szCs w:val="24"/>
          <w:lang w:eastAsia="en-GB"/>
        </w:rPr>
        <w:t xml:space="preserve"> </w:t>
      </w:r>
      <w:proofErr w:type="spellStart"/>
      <w:r w:rsidRPr="00ED2B29">
        <w:rPr>
          <w:rFonts w:ascii="Times New Roman" w:eastAsiaTheme="minorEastAsia" w:hAnsi="Times New Roman" w:cs="Times New Roman"/>
          <w:i/>
          <w:iCs/>
          <w:sz w:val="24"/>
          <w:szCs w:val="24"/>
          <w:lang w:eastAsia="en-GB"/>
        </w:rPr>
        <w:t>обликовање</w:t>
      </w:r>
      <w:proofErr w:type="spellEnd"/>
      <w:r w:rsidRPr="00ED2B29">
        <w:rPr>
          <w:rFonts w:ascii="Times New Roman" w:eastAsiaTheme="minorEastAsia" w:hAnsi="Times New Roman" w:cs="Times New Roman"/>
          <w:i/>
          <w:iCs/>
          <w:sz w:val="24"/>
          <w:szCs w:val="24"/>
          <w:lang w:eastAsia="en-GB"/>
        </w:rPr>
        <w:t xml:space="preserve"> </w:t>
      </w:r>
      <w:r w:rsidRPr="00ED2B29">
        <w:rPr>
          <w:rFonts w:ascii="Times New Roman" w:eastAsiaTheme="minorEastAsia" w:hAnsi="Times New Roman" w:cs="Times New Roman"/>
          <w:i/>
          <w:iCs/>
          <w:sz w:val="24"/>
          <w:szCs w:val="24"/>
          <w:lang w:val="sr-Cyrl-RS" w:eastAsia="en-GB"/>
        </w:rPr>
        <w:t>и грађевински елементи</w:t>
      </w:r>
      <w:r w:rsidRPr="00ED2B29">
        <w:rPr>
          <w:rFonts w:ascii="Times New Roman" w:eastAsiaTheme="minorEastAsia" w:hAnsi="Times New Roman" w:cs="Times New Roman"/>
          <w:i/>
          <w:sz w:val="24"/>
          <w:szCs w:val="24"/>
          <w:lang w:val="sr-Cyrl-RS" w:eastAsia="en-GB"/>
        </w:rPr>
        <w:t xml:space="preserve">: </w:t>
      </w:r>
      <w:r w:rsidRPr="00ED2B29">
        <w:rPr>
          <w:rFonts w:ascii="Times New Roman" w:eastAsiaTheme="minorEastAsia" w:hAnsi="Times New Roman" w:cs="Times New Roman"/>
          <w:sz w:val="24"/>
          <w:szCs w:val="24"/>
          <w:lang w:val="sr-Cyrl-RS" w:eastAsia="en-GB"/>
        </w:rPr>
        <w:t>П</w:t>
      </w:r>
      <w:proofErr w:type="spellStart"/>
      <w:r w:rsidRPr="00ED2B29">
        <w:rPr>
          <w:rFonts w:ascii="Times New Roman" w:eastAsiaTheme="minorEastAsia" w:hAnsi="Times New Roman" w:cs="Times New Roman"/>
          <w:sz w:val="24"/>
          <w:szCs w:val="24"/>
          <w:lang w:eastAsia="en-GB"/>
        </w:rPr>
        <w:t>рема</w:t>
      </w:r>
      <w:proofErr w:type="spellEnd"/>
      <w:r w:rsidRPr="00ED2B29">
        <w:rPr>
          <w:rFonts w:ascii="Times New Roman" w:eastAsiaTheme="minorEastAsia" w:hAnsi="Times New Roman" w:cs="Times New Roman"/>
          <w:sz w:val="24"/>
          <w:szCs w:val="24"/>
          <w:lang w:eastAsia="en-GB"/>
        </w:rPr>
        <w:t xml:space="preserve"> И</w:t>
      </w:r>
      <w:r w:rsidRPr="00ED2B29">
        <w:rPr>
          <w:rFonts w:ascii="Times New Roman" w:eastAsiaTheme="minorEastAsia" w:hAnsi="Times New Roman" w:cs="Times New Roman"/>
          <w:sz w:val="24"/>
          <w:szCs w:val="24"/>
          <w:lang w:val="sr-Cyrl-RS" w:eastAsia="en-GB"/>
        </w:rPr>
        <w:t>Д</w:t>
      </w:r>
      <w:r w:rsidRPr="00ED2B29">
        <w:rPr>
          <w:rFonts w:ascii="Times New Roman" w:eastAsiaTheme="minorEastAsia" w:hAnsi="Times New Roman" w:cs="Times New Roman"/>
          <w:sz w:val="24"/>
          <w:szCs w:val="24"/>
          <w:lang w:eastAsia="en-GB"/>
        </w:rPr>
        <w:t>Р</w:t>
      </w:r>
      <w:r w:rsidRPr="00ED2B29">
        <w:rPr>
          <w:rFonts w:ascii="Times New Roman" w:eastAsiaTheme="minorEastAsia" w:hAnsi="Times New Roman" w:cs="Times New Roman"/>
          <w:sz w:val="24"/>
          <w:szCs w:val="24"/>
          <w:lang w:val="sr-Cyrl-RS" w:eastAsia="en-GB"/>
        </w:rPr>
        <w:t xml:space="preserve">. </w:t>
      </w:r>
    </w:p>
    <w:p w14:paraId="491393AE" w14:textId="77777777" w:rsidR="007B0899" w:rsidRPr="00476E6E" w:rsidRDefault="007B0899" w:rsidP="007B0899">
      <w:pPr>
        <w:spacing w:after="0" w:line="240" w:lineRule="auto"/>
        <w:jc w:val="both"/>
        <w:rPr>
          <w:rFonts w:ascii="Times New Roman" w:eastAsiaTheme="minorEastAsia" w:hAnsi="Times New Roman" w:cs="Times New Roman"/>
          <w:sz w:val="24"/>
          <w:szCs w:val="24"/>
          <w:lang w:val="sr-Cyrl-RS" w:eastAsia="en-GB"/>
        </w:rPr>
      </w:pPr>
    </w:p>
    <w:p w14:paraId="0EFB6549" w14:textId="77777777" w:rsidR="00B4638C" w:rsidRPr="00B4638C" w:rsidRDefault="00B4638C" w:rsidP="00B4638C">
      <w:pPr>
        <w:spacing w:after="0" w:line="240" w:lineRule="auto"/>
        <w:jc w:val="both"/>
        <w:rPr>
          <w:rFonts w:ascii="Times New Roman" w:eastAsiaTheme="minorEastAsia" w:hAnsi="Times New Roman" w:cs="Times New Roman"/>
          <w:color w:val="FF0000"/>
          <w:sz w:val="24"/>
          <w:szCs w:val="24"/>
          <w:u w:val="single"/>
          <w:lang w:eastAsia="en-GB"/>
        </w:rPr>
      </w:pPr>
      <w:r w:rsidRPr="00B4638C">
        <w:rPr>
          <w:rFonts w:ascii="Times New Roman" w:eastAsiaTheme="minorEastAsia" w:hAnsi="Times New Roman" w:cs="Times New Roman"/>
          <w:color w:val="000000" w:themeColor="text1"/>
          <w:sz w:val="24"/>
          <w:szCs w:val="24"/>
          <w:u w:val="single"/>
          <w:lang w:val="sr-Cyrl-RS" w:eastAsia="en-GB"/>
        </w:rPr>
        <w:t>Прибављена и приложена документација</w:t>
      </w:r>
      <w:r w:rsidRPr="00B4638C">
        <w:rPr>
          <w:rFonts w:ascii="Times New Roman" w:eastAsiaTheme="minorEastAsia" w:hAnsi="Times New Roman" w:cs="Times New Roman"/>
          <w:color w:val="000000" w:themeColor="text1"/>
          <w:sz w:val="24"/>
          <w:szCs w:val="24"/>
          <w:u w:val="single"/>
          <w:lang w:eastAsia="en-GB"/>
        </w:rPr>
        <w:t xml:space="preserve"> </w:t>
      </w:r>
      <w:proofErr w:type="spellStart"/>
      <w:r w:rsidRPr="00B4638C">
        <w:rPr>
          <w:rFonts w:ascii="Times New Roman" w:eastAsiaTheme="minorEastAsia" w:hAnsi="Times New Roman" w:cs="Times New Roman"/>
          <w:color w:val="000000" w:themeColor="text1"/>
          <w:sz w:val="24"/>
          <w:szCs w:val="24"/>
          <w:u w:val="single"/>
          <w:lang w:eastAsia="en-GB"/>
        </w:rPr>
        <w:t>саставни</w:t>
      </w:r>
      <w:proofErr w:type="spellEnd"/>
      <w:r w:rsidRPr="00B4638C">
        <w:rPr>
          <w:rFonts w:ascii="Times New Roman" w:eastAsiaTheme="minorEastAsia" w:hAnsi="Times New Roman" w:cs="Times New Roman"/>
          <w:color w:val="000000" w:themeColor="text1"/>
          <w:sz w:val="24"/>
          <w:szCs w:val="24"/>
          <w:u w:val="single"/>
          <w:lang w:eastAsia="en-GB"/>
        </w:rPr>
        <w:t xml:space="preserve"> </w:t>
      </w:r>
      <w:proofErr w:type="spellStart"/>
      <w:r w:rsidRPr="00B4638C">
        <w:rPr>
          <w:rFonts w:ascii="Times New Roman" w:eastAsiaTheme="minorEastAsia" w:hAnsi="Times New Roman" w:cs="Times New Roman"/>
          <w:color w:val="000000" w:themeColor="text1"/>
          <w:sz w:val="24"/>
          <w:szCs w:val="24"/>
          <w:u w:val="single"/>
          <w:lang w:eastAsia="en-GB"/>
        </w:rPr>
        <w:t>су</w:t>
      </w:r>
      <w:proofErr w:type="spellEnd"/>
      <w:r w:rsidRPr="00B4638C">
        <w:rPr>
          <w:rFonts w:ascii="Times New Roman" w:eastAsiaTheme="minorEastAsia" w:hAnsi="Times New Roman" w:cs="Times New Roman"/>
          <w:color w:val="000000" w:themeColor="text1"/>
          <w:sz w:val="24"/>
          <w:szCs w:val="24"/>
          <w:u w:val="single"/>
          <w:lang w:eastAsia="en-GB"/>
        </w:rPr>
        <w:t xml:space="preserve"> </w:t>
      </w:r>
      <w:proofErr w:type="spellStart"/>
      <w:r w:rsidRPr="00B4638C">
        <w:rPr>
          <w:rFonts w:ascii="Times New Roman" w:eastAsiaTheme="minorEastAsia" w:hAnsi="Times New Roman" w:cs="Times New Roman"/>
          <w:color w:val="000000" w:themeColor="text1"/>
          <w:sz w:val="24"/>
          <w:szCs w:val="24"/>
          <w:u w:val="single"/>
          <w:lang w:eastAsia="en-GB"/>
        </w:rPr>
        <w:t>део</w:t>
      </w:r>
      <w:proofErr w:type="spellEnd"/>
      <w:r w:rsidRPr="00B4638C">
        <w:rPr>
          <w:rFonts w:ascii="Times New Roman" w:eastAsiaTheme="minorEastAsia" w:hAnsi="Times New Roman" w:cs="Times New Roman"/>
          <w:color w:val="000000" w:themeColor="text1"/>
          <w:sz w:val="24"/>
          <w:szCs w:val="24"/>
          <w:u w:val="single"/>
          <w:lang w:eastAsia="en-GB"/>
        </w:rPr>
        <w:t xml:space="preserve"> </w:t>
      </w:r>
      <w:proofErr w:type="spellStart"/>
      <w:r w:rsidRPr="00B4638C">
        <w:rPr>
          <w:rFonts w:ascii="Times New Roman" w:eastAsiaTheme="minorEastAsia" w:hAnsi="Times New Roman" w:cs="Times New Roman"/>
          <w:color w:val="000000" w:themeColor="text1"/>
          <w:sz w:val="24"/>
          <w:szCs w:val="24"/>
          <w:u w:val="single"/>
          <w:lang w:eastAsia="en-GB"/>
        </w:rPr>
        <w:t>Локацијских</w:t>
      </w:r>
      <w:proofErr w:type="spellEnd"/>
      <w:r w:rsidRPr="00B4638C">
        <w:rPr>
          <w:rFonts w:ascii="Times New Roman" w:eastAsiaTheme="minorEastAsia" w:hAnsi="Times New Roman" w:cs="Times New Roman"/>
          <w:color w:val="000000" w:themeColor="text1"/>
          <w:sz w:val="24"/>
          <w:szCs w:val="24"/>
          <w:u w:val="single"/>
          <w:lang w:eastAsia="en-GB"/>
        </w:rPr>
        <w:t xml:space="preserve"> </w:t>
      </w:r>
      <w:proofErr w:type="spellStart"/>
      <w:r w:rsidRPr="00B4638C">
        <w:rPr>
          <w:rFonts w:ascii="Times New Roman" w:eastAsiaTheme="minorEastAsia" w:hAnsi="Times New Roman" w:cs="Times New Roman"/>
          <w:color w:val="000000" w:themeColor="text1"/>
          <w:sz w:val="24"/>
          <w:szCs w:val="24"/>
          <w:u w:val="single"/>
          <w:lang w:eastAsia="en-GB"/>
        </w:rPr>
        <w:t>услова</w:t>
      </w:r>
      <w:proofErr w:type="spellEnd"/>
      <w:r w:rsidRPr="00B4638C">
        <w:rPr>
          <w:rFonts w:ascii="Times New Roman" w:eastAsiaTheme="minorEastAsia" w:hAnsi="Times New Roman" w:cs="Times New Roman"/>
          <w:color w:val="000000" w:themeColor="text1"/>
          <w:sz w:val="24"/>
          <w:szCs w:val="24"/>
          <w:u w:val="single"/>
          <w:lang w:eastAsia="en-GB"/>
        </w:rPr>
        <w:t>:</w:t>
      </w:r>
    </w:p>
    <w:p w14:paraId="5D696D1F" w14:textId="77777777" w:rsidR="00B4638C" w:rsidRPr="00094671" w:rsidRDefault="00B4638C" w:rsidP="00B4638C">
      <w:pPr>
        <w:numPr>
          <w:ilvl w:val="0"/>
          <w:numId w:val="2"/>
        </w:numPr>
        <w:spacing w:after="0" w:line="240" w:lineRule="auto"/>
        <w:jc w:val="both"/>
        <w:rPr>
          <w:rFonts w:ascii="Times New Roman" w:eastAsiaTheme="minorEastAsia" w:hAnsi="Times New Roman" w:cs="Times New Roman"/>
          <w:sz w:val="24"/>
          <w:szCs w:val="24"/>
          <w:u w:val="single"/>
          <w:lang w:eastAsia="en-GB"/>
        </w:rPr>
      </w:pPr>
      <w:r w:rsidRPr="00094671">
        <w:rPr>
          <w:rFonts w:ascii="Times New Roman" w:eastAsiaTheme="minorEastAsia" w:hAnsi="Times New Roman" w:cs="Times New Roman"/>
          <w:sz w:val="24"/>
          <w:szCs w:val="24"/>
          <w:lang w:val="sr-Cyrl-RS" w:eastAsia="en-GB"/>
        </w:rPr>
        <w:t>Пуномоћје за заступање 07 број 016-1/2024-53 од 24.9.2024. године;</w:t>
      </w:r>
    </w:p>
    <w:p w14:paraId="308C22AB" w14:textId="77777777" w:rsidR="00B4638C" w:rsidRPr="00B4638C" w:rsidRDefault="00B4638C" w:rsidP="00B4638C">
      <w:pPr>
        <w:numPr>
          <w:ilvl w:val="0"/>
          <w:numId w:val="2"/>
        </w:numPr>
        <w:spacing w:after="0" w:line="240" w:lineRule="auto"/>
        <w:contextualSpacing/>
        <w:jc w:val="both"/>
        <w:rPr>
          <w:rFonts w:ascii="Times New Roman" w:hAnsi="Times New Roman" w:cs="Times New Roman"/>
          <w:color w:val="000000" w:themeColor="text1"/>
          <w:sz w:val="24"/>
          <w:szCs w:val="24"/>
          <w:lang w:val="sr-Cyrl-RS"/>
        </w:rPr>
      </w:pPr>
      <w:r w:rsidRPr="00B4638C">
        <w:rPr>
          <w:rFonts w:ascii="Times New Roman" w:hAnsi="Times New Roman" w:cs="Times New Roman"/>
          <w:sz w:val="24"/>
          <w:szCs w:val="24"/>
          <w:lang w:val="sr-Latn-RS"/>
        </w:rPr>
        <w:t>Идејно решење</w:t>
      </w:r>
      <w:r w:rsidRPr="00B4638C">
        <w:rPr>
          <w:rFonts w:ascii="Times New Roman" w:hAnsi="Times New Roman" w:cs="Times New Roman"/>
          <w:sz w:val="24"/>
          <w:szCs w:val="24"/>
          <w:lang w:val="sr-Cyrl-RS"/>
        </w:rPr>
        <w:t xml:space="preserve"> </w:t>
      </w:r>
      <w:r w:rsidRPr="00B4638C">
        <w:rPr>
          <w:rFonts w:ascii="Times New Roman" w:hAnsi="Times New Roman" w:cs="Times New Roman"/>
          <w:sz w:val="24"/>
          <w:szCs w:val="24"/>
          <w:lang w:val="sr-Latn-RS"/>
        </w:rPr>
        <w:t>(0-Главна свеска)  бр.</w:t>
      </w:r>
      <w:r w:rsidRPr="00B4638C">
        <w:rPr>
          <w:rFonts w:ascii="Times New Roman" w:hAnsi="Times New Roman" w:cs="Times New Roman"/>
          <w:sz w:val="24"/>
          <w:szCs w:val="24"/>
          <w:lang w:val="sr-Cyrl-RS"/>
        </w:rPr>
        <w:t xml:space="preserve"> техничке документације 12.0/ИДР/24 </w:t>
      </w:r>
      <w:r w:rsidRPr="00B4638C">
        <w:rPr>
          <w:rFonts w:ascii="Times New Roman" w:hAnsi="Times New Roman" w:cs="Times New Roman"/>
          <w:sz w:val="24"/>
          <w:szCs w:val="24"/>
          <w:lang w:val="sr-Latn-RS"/>
        </w:rPr>
        <w:t xml:space="preserve">од </w:t>
      </w:r>
      <w:r w:rsidRPr="00B4638C">
        <w:rPr>
          <w:rFonts w:ascii="Times New Roman" w:hAnsi="Times New Roman" w:cs="Times New Roman"/>
          <w:sz w:val="24"/>
          <w:szCs w:val="24"/>
          <w:lang w:val="sr-Cyrl-RS"/>
        </w:rPr>
        <w:t xml:space="preserve">септембра 2024. године, </w:t>
      </w:r>
      <w:bookmarkStart w:id="1" w:name="_Hlk193102811"/>
      <w:r w:rsidRPr="00B4638C">
        <w:rPr>
          <w:rFonts w:ascii="Times New Roman" w:hAnsi="Times New Roman" w:cs="Times New Roman"/>
          <w:sz w:val="24"/>
          <w:szCs w:val="24"/>
          <w:lang w:val="sr-Cyrl-RS"/>
        </w:rPr>
        <w:t xml:space="preserve">израђено од стране </w:t>
      </w:r>
      <w:r w:rsidRPr="00B4638C">
        <w:rPr>
          <w:rFonts w:ascii="Times New Roman" w:hAnsi="Times New Roman" w:cs="Times New Roman"/>
          <w:sz w:val="24"/>
          <w:szCs w:val="24"/>
          <w:lang w:val="sr-Latn-RS"/>
        </w:rPr>
        <w:t>PRO.19</w:t>
      </w:r>
      <w:r w:rsidRPr="00B4638C">
        <w:rPr>
          <w:rFonts w:ascii="Times New Roman" w:hAnsi="Times New Roman" w:cs="Times New Roman"/>
          <w:sz w:val="24"/>
          <w:szCs w:val="24"/>
          <w:lang w:val="sr-Cyrl-RS"/>
        </w:rPr>
        <w:t xml:space="preserve"> доо</w:t>
      </w:r>
      <w:r w:rsidRPr="00B4638C">
        <w:rPr>
          <w:rFonts w:ascii="Times New Roman" w:hAnsi="Times New Roman" w:cs="Times New Roman"/>
          <w:sz w:val="24"/>
          <w:szCs w:val="24"/>
          <w:lang w:val="sr-Latn-RS"/>
        </w:rPr>
        <w:t>,</w:t>
      </w:r>
      <w:r w:rsidRPr="00B4638C">
        <w:rPr>
          <w:rFonts w:ascii="Times New Roman" w:hAnsi="Times New Roman" w:cs="Times New Roman"/>
          <w:sz w:val="24"/>
          <w:szCs w:val="24"/>
          <w:lang w:val="sr-Cyrl-RS"/>
        </w:rPr>
        <w:t xml:space="preserve"> из Београда улицаКнежевине доо Пожега  улица Краљице Марије број 25а, г</w:t>
      </w:r>
      <w:r w:rsidRPr="00B4638C">
        <w:rPr>
          <w:rFonts w:ascii="Times New Roman" w:hAnsi="Times New Roman" w:cs="Times New Roman"/>
          <w:sz w:val="24"/>
          <w:szCs w:val="24"/>
          <w:lang w:val="sr-Latn-RS"/>
        </w:rPr>
        <w:t xml:space="preserve">лавни пројектант: </w:t>
      </w:r>
      <w:r w:rsidRPr="00B4638C">
        <w:rPr>
          <w:rFonts w:ascii="Times New Roman" w:hAnsi="Times New Roman" w:cs="Times New Roman"/>
          <w:sz w:val="24"/>
          <w:szCs w:val="24"/>
          <w:lang w:val="sr-Cyrl-RS"/>
        </w:rPr>
        <w:t>Александра Божовић</w:t>
      </w:r>
      <w:r w:rsidRPr="00B4638C">
        <w:rPr>
          <w:rFonts w:ascii="Times New Roman" w:hAnsi="Times New Roman" w:cs="Times New Roman"/>
          <w:sz w:val="24"/>
          <w:szCs w:val="24"/>
          <w:lang w:val="sr-Latn-RS"/>
        </w:rPr>
        <w:t xml:space="preserve">, </w:t>
      </w:r>
      <w:r w:rsidRPr="00B4638C">
        <w:rPr>
          <w:rFonts w:ascii="Times New Roman" w:hAnsi="Times New Roman" w:cs="Times New Roman"/>
          <w:sz w:val="24"/>
          <w:szCs w:val="24"/>
          <w:lang w:val="sr-Cyrl-RS"/>
        </w:rPr>
        <w:t>дипл.инж.</w:t>
      </w:r>
      <w:r w:rsidRPr="00B4638C">
        <w:rPr>
          <w:rFonts w:ascii="Times New Roman" w:hAnsi="Times New Roman" w:cs="Times New Roman"/>
          <w:sz w:val="24"/>
          <w:szCs w:val="24"/>
          <w:lang w:val="sr-Latn-RS"/>
        </w:rPr>
        <w:t xml:space="preserve"> </w:t>
      </w:r>
      <w:r w:rsidRPr="00B4638C">
        <w:rPr>
          <w:rFonts w:ascii="Times New Roman" w:hAnsi="Times New Roman" w:cs="Times New Roman"/>
          <w:sz w:val="24"/>
          <w:szCs w:val="24"/>
          <w:lang w:val="sr-Cyrl-RS"/>
        </w:rPr>
        <w:t xml:space="preserve">арх., </w:t>
      </w:r>
      <w:r w:rsidRPr="00B4638C">
        <w:rPr>
          <w:rFonts w:ascii="Times New Roman" w:hAnsi="Times New Roman" w:cs="Times New Roman"/>
          <w:sz w:val="24"/>
          <w:szCs w:val="24"/>
          <w:lang w:val="sr-Latn-RS"/>
        </w:rPr>
        <w:t>бр. лиценце: 3</w:t>
      </w:r>
      <w:r w:rsidRPr="00B4638C">
        <w:rPr>
          <w:rFonts w:ascii="Times New Roman" w:hAnsi="Times New Roman" w:cs="Times New Roman"/>
          <w:sz w:val="24"/>
          <w:szCs w:val="24"/>
          <w:lang w:val="sr-Cyrl-RS"/>
        </w:rPr>
        <w:t>21А24122</w:t>
      </w:r>
      <w:bookmarkEnd w:id="1"/>
      <w:r w:rsidRPr="00B4638C">
        <w:rPr>
          <w:rFonts w:ascii="Times New Roman" w:hAnsi="Times New Roman" w:cs="Times New Roman"/>
          <w:color w:val="000000" w:themeColor="text1"/>
          <w:sz w:val="24"/>
          <w:szCs w:val="24"/>
          <w:lang w:val="sr-Cyrl-RS"/>
        </w:rPr>
        <w:t>;</w:t>
      </w:r>
    </w:p>
    <w:p w14:paraId="0B1ABCE3" w14:textId="77777777" w:rsidR="00B4638C" w:rsidRPr="00B4638C" w:rsidRDefault="00B4638C" w:rsidP="00B4638C">
      <w:pPr>
        <w:numPr>
          <w:ilvl w:val="0"/>
          <w:numId w:val="2"/>
        </w:numPr>
        <w:spacing w:after="0" w:line="240" w:lineRule="auto"/>
        <w:contextualSpacing/>
        <w:jc w:val="both"/>
        <w:rPr>
          <w:rFonts w:ascii="Times New Roman" w:hAnsi="Times New Roman" w:cs="Times New Roman"/>
          <w:sz w:val="24"/>
          <w:szCs w:val="24"/>
          <w:lang w:val="sr-Cyrl-RS"/>
        </w:rPr>
      </w:pPr>
      <w:r w:rsidRPr="00B4638C">
        <w:rPr>
          <w:rFonts w:ascii="Times New Roman" w:hAnsi="Times New Roman" w:cs="Times New Roman"/>
          <w:sz w:val="24"/>
          <w:szCs w:val="24"/>
          <w:lang w:val="sr-Cyrl-RS"/>
        </w:rPr>
        <w:t xml:space="preserve">Идејно решење (1.1-Пројекат архитектуре) бр. дела пројекта 12.1/ИДР/24  од септембра 2024. године израђено од стране </w:t>
      </w:r>
      <w:r w:rsidRPr="00B4638C">
        <w:rPr>
          <w:rFonts w:ascii="Times New Roman" w:hAnsi="Times New Roman" w:cs="Times New Roman"/>
          <w:sz w:val="24"/>
          <w:szCs w:val="24"/>
          <w:lang w:val="sr-Latn-RS"/>
        </w:rPr>
        <w:t>PRO.19</w:t>
      </w:r>
      <w:r w:rsidRPr="00B4638C">
        <w:rPr>
          <w:rFonts w:ascii="Times New Roman" w:hAnsi="Times New Roman" w:cs="Times New Roman"/>
          <w:sz w:val="24"/>
          <w:szCs w:val="24"/>
          <w:lang w:val="sr-Cyrl-RS"/>
        </w:rPr>
        <w:t xml:space="preserve"> доо</w:t>
      </w:r>
      <w:r w:rsidRPr="00B4638C">
        <w:rPr>
          <w:rFonts w:ascii="Times New Roman" w:hAnsi="Times New Roman" w:cs="Times New Roman"/>
          <w:sz w:val="24"/>
          <w:szCs w:val="24"/>
          <w:lang w:val="sr-Latn-RS"/>
        </w:rPr>
        <w:t>,</w:t>
      </w:r>
      <w:r w:rsidRPr="00B4638C">
        <w:rPr>
          <w:rFonts w:ascii="Times New Roman" w:hAnsi="Times New Roman" w:cs="Times New Roman"/>
          <w:sz w:val="24"/>
          <w:szCs w:val="24"/>
          <w:lang w:val="sr-Cyrl-RS"/>
        </w:rPr>
        <w:t xml:space="preserve"> из Београда улицаКнежевине доо Пожега  улица Краљице Марије број 25а, одговорни</w:t>
      </w:r>
      <w:r w:rsidRPr="00B4638C">
        <w:rPr>
          <w:rFonts w:ascii="Times New Roman" w:hAnsi="Times New Roman" w:cs="Times New Roman"/>
          <w:sz w:val="24"/>
          <w:szCs w:val="24"/>
          <w:lang w:val="sr-Latn-RS"/>
        </w:rPr>
        <w:t xml:space="preserve"> пројектант: </w:t>
      </w:r>
      <w:r w:rsidRPr="00B4638C">
        <w:rPr>
          <w:rFonts w:ascii="Times New Roman" w:hAnsi="Times New Roman" w:cs="Times New Roman"/>
          <w:sz w:val="24"/>
          <w:szCs w:val="24"/>
          <w:lang w:val="sr-Cyrl-RS"/>
        </w:rPr>
        <w:t>Александра Божовић</w:t>
      </w:r>
      <w:r w:rsidRPr="00B4638C">
        <w:rPr>
          <w:rFonts w:ascii="Times New Roman" w:hAnsi="Times New Roman" w:cs="Times New Roman"/>
          <w:sz w:val="24"/>
          <w:szCs w:val="24"/>
          <w:lang w:val="sr-Latn-RS"/>
        </w:rPr>
        <w:t xml:space="preserve">, </w:t>
      </w:r>
      <w:r w:rsidRPr="00B4638C">
        <w:rPr>
          <w:rFonts w:ascii="Times New Roman" w:hAnsi="Times New Roman" w:cs="Times New Roman"/>
          <w:sz w:val="24"/>
          <w:szCs w:val="24"/>
          <w:lang w:val="sr-Cyrl-RS"/>
        </w:rPr>
        <w:t>дипл.инж.</w:t>
      </w:r>
      <w:r w:rsidRPr="00B4638C">
        <w:rPr>
          <w:rFonts w:ascii="Times New Roman" w:hAnsi="Times New Roman" w:cs="Times New Roman"/>
          <w:sz w:val="24"/>
          <w:szCs w:val="24"/>
          <w:lang w:val="sr-Latn-RS"/>
        </w:rPr>
        <w:t xml:space="preserve"> </w:t>
      </w:r>
      <w:r w:rsidRPr="00B4638C">
        <w:rPr>
          <w:rFonts w:ascii="Times New Roman" w:hAnsi="Times New Roman" w:cs="Times New Roman"/>
          <w:sz w:val="24"/>
          <w:szCs w:val="24"/>
          <w:lang w:val="sr-Cyrl-RS"/>
        </w:rPr>
        <w:t xml:space="preserve">арх., </w:t>
      </w:r>
      <w:r w:rsidRPr="00B4638C">
        <w:rPr>
          <w:rFonts w:ascii="Times New Roman" w:hAnsi="Times New Roman" w:cs="Times New Roman"/>
          <w:sz w:val="24"/>
          <w:szCs w:val="24"/>
          <w:lang w:val="sr-Latn-RS"/>
        </w:rPr>
        <w:t>бр. лиценце: 3</w:t>
      </w:r>
      <w:r w:rsidRPr="00B4638C">
        <w:rPr>
          <w:rFonts w:ascii="Times New Roman" w:hAnsi="Times New Roman" w:cs="Times New Roman"/>
          <w:sz w:val="24"/>
          <w:szCs w:val="24"/>
          <w:lang w:val="sr-Cyrl-RS"/>
        </w:rPr>
        <w:t>21А24122;</w:t>
      </w:r>
    </w:p>
    <w:p w14:paraId="1BCCFDE0" w14:textId="77777777" w:rsidR="00B4638C" w:rsidRPr="00B4638C" w:rsidRDefault="00B4638C" w:rsidP="00B4638C">
      <w:pPr>
        <w:numPr>
          <w:ilvl w:val="0"/>
          <w:numId w:val="2"/>
        </w:numPr>
        <w:spacing w:after="0" w:line="240" w:lineRule="auto"/>
        <w:contextualSpacing/>
        <w:jc w:val="both"/>
        <w:rPr>
          <w:rFonts w:ascii="Times New Roman" w:hAnsi="Times New Roman" w:cs="Times New Roman"/>
          <w:sz w:val="24"/>
          <w:szCs w:val="24"/>
          <w:lang w:val="sr-Cyrl-RS"/>
        </w:rPr>
      </w:pPr>
      <w:r w:rsidRPr="00B4638C">
        <w:rPr>
          <w:rFonts w:ascii="Times New Roman" w:hAnsi="Times New Roman" w:cs="Times New Roman"/>
          <w:sz w:val="24"/>
          <w:szCs w:val="24"/>
          <w:lang w:val="sr-Cyrl-RS"/>
        </w:rPr>
        <w:t>Прилог 10. Садржина Идејног решења за објекте за које се прибављају водни услови, израђен од стране одговорног пројектанта Милоша Миљковића д.и.г са бројем лиценце 313 Р918 18;</w:t>
      </w:r>
    </w:p>
    <w:p w14:paraId="223430B3" w14:textId="77777777" w:rsidR="00B4638C" w:rsidRPr="00B4638C" w:rsidRDefault="00B4638C" w:rsidP="00B4638C">
      <w:pPr>
        <w:numPr>
          <w:ilvl w:val="0"/>
          <w:numId w:val="2"/>
        </w:numPr>
        <w:spacing w:after="0" w:line="240" w:lineRule="auto"/>
        <w:contextualSpacing/>
        <w:jc w:val="both"/>
        <w:rPr>
          <w:rFonts w:ascii="Times New Roman" w:hAnsi="Times New Roman" w:cs="Times New Roman"/>
          <w:color w:val="000000" w:themeColor="text1"/>
          <w:sz w:val="24"/>
          <w:szCs w:val="24"/>
          <w:lang w:val="sr-Cyrl-RS"/>
        </w:rPr>
      </w:pPr>
      <w:r w:rsidRPr="00B4638C">
        <w:rPr>
          <w:rFonts w:ascii="Times New Roman" w:hAnsi="Times New Roman" w:cs="Times New Roman"/>
          <w:sz w:val="24"/>
          <w:szCs w:val="24"/>
          <w:lang w:val="sr-Cyrl-RS"/>
        </w:rPr>
        <w:t>Списак катастарских парцела које су предмет захтева</w:t>
      </w:r>
      <w:r w:rsidRPr="00B4638C">
        <w:rPr>
          <w:rFonts w:ascii="Times New Roman" w:hAnsi="Times New Roman" w:cs="Times New Roman"/>
          <w:sz w:val="24"/>
          <w:szCs w:val="24"/>
          <w:lang w:val="sr-Latn-RS"/>
        </w:rPr>
        <w:t xml:space="preserve"> </w:t>
      </w:r>
      <w:r w:rsidRPr="00B4638C">
        <w:rPr>
          <w:rFonts w:ascii="Times New Roman" w:hAnsi="Times New Roman" w:cs="Times New Roman"/>
          <w:sz w:val="24"/>
          <w:szCs w:val="24"/>
          <w:lang w:val="sr-Cyrl-RS"/>
        </w:rPr>
        <w:t>од</w:t>
      </w:r>
      <w:r w:rsidRPr="00B4638C">
        <w:rPr>
          <w:rFonts w:ascii="Times New Roman" w:hAnsi="Times New Roman" w:cs="Times New Roman"/>
          <w:sz w:val="24"/>
          <w:szCs w:val="24"/>
          <w:lang w:val="sr-Latn-RS"/>
        </w:rPr>
        <w:t xml:space="preserve"> 19.02.2025. </w:t>
      </w:r>
      <w:r w:rsidRPr="00B4638C">
        <w:rPr>
          <w:rFonts w:ascii="Times New Roman" w:hAnsi="Times New Roman" w:cs="Times New Roman"/>
          <w:sz w:val="24"/>
          <w:szCs w:val="24"/>
          <w:lang w:val="sr-Cyrl-RS"/>
        </w:rPr>
        <w:t>године;</w:t>
      </w:r>
    </w:p>
    <w:p w14:paraId="473D10F4" w14:textId="77777777" w:rsidR="00B4638C" w:rsidRPr="00B4638C" w:rsidRDefault="00B4638C" w:rsidP="00B4638C">
      <w:pPr>
        <w:numPr>
          <w:ilvl w:val="0"/>
          <w:numId w:val="2"/>
        </w:numPr>
        <w:spacing w:after="0" w:line="240" w:lineRule="auto"/>
        <w:contextualSpacing/>
        <w:jc w:val="both"/>
        <w:rPr>
          <w:rFonts w:ascii="Times New Roman" w:hAnsi="Times New Roman" w:cs="Times New Roman"/>
          <w:b/>
          <w:sz w:val="24"/>
          <w:szCs w:val="24"/>
          <w:lang w:val="sr-Cyrl-RS"/>
        </w:rPr>
      </w:pPr>
      <w:r w:rsidRPr="00B4638C">
        <w:rPr>
          <w:rFonts w:ascii="Times New Roman" w:hAnsi="Times New Roman" w:cs="Times New Roman"/>
          <w:sz w:val="24"/>
          <w:szCs w:val="24"/>
          <w:lang w:val="sr-Cyrl-RS"/>
        </w:rPr>
        <w:t xml:space="preserve">Катастарско-топографски план од маја 2024. године, оверен од стране привредног друштва </w:t>
      </w:r>
      <w:r w:rsidRPr="00B4638C">
        <w:rPr>
          <w:rFonts w:ascii="Times New Roman" w:hAnsi="Times New Roman" w:cs="Times New Roman"/>
          <w:sz w:val="24"/>
          <w:szCs w:val="24"/>
          <w:lang w:val="sr-Latn-RS"/>
        </w:rPr>
        <w:t xml:space="preserve"> Falcon Survey doo Beograd</w:t>
      </w:r>
      <w:r w:rsidRPr="00B4638C">
        <w:rPr>
          <w:rFonts w:ascii="Times New Roman" w:hAnsi="Times New Roman" w:cs="Times New Roman"/>
          <w:sz w:val="24"/>
          <w:szCs w:val="24"/>
          <w:lang w:val="sr-Cyrl-RS"/>
        </w:rPr>
        <w:t>;</w:t>
      </w:r>
    </w:p>
    <w:p w14:paraId="0CC036E3" w14:textId="77777777" w:rsidR="00B4638C" w:rsidRPr="00B4638C" w:rsidRDefault="00B4638C" w:rsidP="00B4638C">
      <w:pPr>
        <w:numPr>
          <w:ilvl w:val="0"/>
          <w:numId w:val="2"/>
        </w:numPr>
        <w:spacing w:after="0" w:line="240" w:lineRule="auto"/>
        <w:jc w:val="both"/>
        <w:rPr>
          <w:rFonts w:ascii="Times New Roman" w:eastAsiaTheme="minorEastAsia" w:hAnsi="Times New Roman" w:cs="Times New Roman"/>
          <w:color w:val="000000" w:themeColor="text1"/>
          <w:sz w:val="24"/>
          <w:szCs w:val="24"/>
          <w:lang w:eastAsia="en-GB"/>
        </w:rPr>
      </w:pPr>
      <w:proofErr w:type="spellStart"/>
      <w:r w:rsidRPr="00B4638C">
        <w:rPr>
          <w:rFonts w:ascii="Times New Roman" w:eastAsiaTheme="minorEastAsia" w:hAnsi="Times New Roman" w:cs="Times New Roman"/>
          <w:color w:val="000000" w:themeColor="text1"/>
          <w:sz w:val="24"/>
          <w:szCs w:val="24"/>
          <w:lang w:eastAsia="en-GB"/>
        </w:rPr>
        <w:t>Копија</w:t>
      </w:r>
      <w:proofErr w:type="spellEnd"/>
      <w:r w:rsidRPr="00B4638C">
        <w:rPr>
          <w:rFonts w:ascii="Times New Roman" w:eastAsiaTheme="minorEastAsia" w:hAnsi="Times New Roman" w:cs="Times New Roman"/>
          <w:color w:val="000000" w:themeColor="text1"/>
          <w:sz w:val="24"/>
          <w:szCs w:val="24"/>
          <w:lang w:eastAsia="en-GB"/>
        </w:rPr>
        <w:t xml:space="preserve"> </w:t>
      </w:r>
      <w:r w:rsidRPr="00B4638C">
        <w:rPr>
          <w:rFonts w:ascii="Times New Roman" w:eastAsiaTheme="minorEastAsia" w:hAnsi="Times New Roman" w:cs="Times New Roman"/>
          <w:color w:val="000000" w:themeColor="text1"/>
          <w:sz w:val="24"/>
          <w:szCs w:val="24"/>
          <w:lang w:val="sr-Cyrl-RS" w:eastAsia="en-GB"/>
        </w:rPr>
        <w:t xml:space="preserve">катастарског </w:t>
      </w:r>
      <w:proofErr w:type="spellStart"/>
      <w:r w:rsidRPr="00B4638C">
        <w:rPr>
          <w:rFonts w:ascii="Times New Roman" w:eastAsiaTheme="minorEastAsia" w:hAnsi="Times New Roman" w:cs="Times New Roman"/>
          <w:color w:val="000000" w:themeColor="text1"/>
          <w:sz w:val="24"/>
          <w:szCs w:val="24"/>
          <w:lang w:eastAsia="en-GB"/>
        </w:rPr>
        <w:t>плана</w:t>
      </w:r>
      <w:proofErr w:type="spellEnd"/>
      <w:r w:rsidRPr="00B4638C">
        <w:rPr>
          <w:rFonts w:ascii="Times New Roman" w:eastAsiaTheme="minorEastAsia" w:hAnsi="Times New Roman" w:cs="Times New Roman"/>
          <w:color w:val="000000" w:themeColor="text1"/>
          <w:sz w:val="24"/>
          <w:szCs w:val="24"/>
          <w:lang w:eastAsia="en-GB"/>
        </w:rPr>
        <w:t xml:space="preserve"> </w:t>
      </w:r>
      <w:proofErr w:type="spellStart"/>
      <w:r w:rsidRPr="00B4638C">
        <w:rPr>
          <w:rFonts w:ascii="Times New Roman" w:eastAsiaTheme="minorEastAsia" w:hAnsi="Times New Roman" w:cs="Times New Roman"/>
          <w:color w:val="000000" w:themeColor="text1"/>
          <w:sz w:val="24"/>
          <w:szCs w:val="24"/>
          <w:lang w:eastAsia="en-GB"/>
        </w:rPr>
        <w:t>бр</w:t>
      </w:r>
      <w:proofErr w:type="spellEnd"/>
      <w:r w:rsidRPr="00B4638C">
        <w:rPr>
          <w:rFonts w:ascii="Times New Roman" w:eastAsiaTheme="minorEastAsia" w:hAnsi="Times New Roman" w:cs="Times New Roman"/>
          <w:color w:val="000000" w:themeColor="text1"/>
          <w:sz w:val="24"/>
          <w:szCs w:val="24"/>
          <w:lang w:eastAsia="en-GB"/>
        </w:rPr>
        <w:t>. 952-04-066-</w:t>
      </w:r>
      <w:r w:rsidRPr="00B4638C">
        <w:rPr>
          <w:rFonts w:ascii="Times New Roman" w:eastAsiaTheme="minorEastAsia" w:hAnsi="Times New Roman" w:cs="Times New Roman"/>
          <w:color w:val="000000" w:themeColor="text1"/>
          <w:sz w:val="24"/>
          <w:szCs w:val="24"/>
          <w:lang w:val="sr-Cyrl-RS" w:eastAsia="en-GB"/>
        </w:rPr>
        <w:t>3071</w:t>
      </w:r>
      <w:r w:rsidRPr="00B4638C">
        <w:rPr>
          <w:rFonts w:ascii="Times New Roman" w:eastAsiaTheme="minorEastAsia" w:hAnsi="Times New Roman" w:cs="Times New Roman"/>
          <w:color w:val="000000" w:themeColor="text1"/>
          <w:sz w:val="24"/>
          <w:szCs w:val="24"/>
          <w:lang w:eastAsia="en-GB"/>
        </w:rPr>
        <w:t>/2025</w:t>
      </w:r>
      <w:r w:rsidRPr="00B4638C">
        <w:rPr>
          <w:rFonts w:ascii="Times New Roman" w:eastAsiaTheme="minorEastAsia" w:hAnsi="Times New Roman" w:cs="Times New Roman"/>
          <w:color w:val="000000" w:themeColor="text1"/>
          <w:sz w:val="24"/>
          <w:szCs w:val="24"/>
          <w:lang w:val="sr-Cyrl-RS" w:eastAsia="en-GB"/>
        </w:rPr>
        <w:t xml:space="preserve"> </w:t>
      </w:r>
      <w:proofErr w:type="spellStart"/>
      <w:r w:rsidRPr="00B4638C">
        <w:rPr>
          <w:rFonts w:ascii="Times New Roman" w:eastAsiaTheme="minorEastAsia" w:hAnsi="Times New Roman" w:cs="Times New Roman"/>
          <w:color w:val="000000" w:themeColor="text1"/>
          <w:sz w:val="24"/>
          <w:szCs w:val="24"/>
          <w:lang w:eastAsia="en-GB"/>
        </w:rPr>
        <w:t>од</w:t>
      </w:r>
      <w:proofErr w:type="spellEnd"/>
      <w:r w:rsidRPr="00B4638C">
        <w:rPr>
          <w:rFonts w:ascii="Times New Roman" w:eastAsiaTheme="minorEastAsia" w:hAnsi="Times New Roman" w:cs="Times New Roman"/>
          <w:color w:val="000000" w:themeColor="text1"/>
          <w:sz w:val="24"/>
          <w:szCs w:val="24"/>
          <w:lang w:eastAsia="en-GB"/>
        </w:rPr>
        <w:t xml:space="preserve"> </w:t>
      </w:r>
      <w:r w:rsidRPr="00B4638C">
        <w:rPr>
          <w:rFonts w:ascii="Times New Roman" w:eastAsiaTheme="minorEastAsia" w:hAnsi="Times New Roman" w:cs="Times New Roman"/>
          <w:color w:val="000000" w:themeColor="text1"/>
          <w:sz w:val="24"/>
          <w:szCs w:val="24"/>
          <w:lang w:val="sr-Cyrl-RS" w:eastAsia="en-GB"/>
        </w:rPr>
        <w:t>24</w:t>
      </w:r>
      <w:r w:rsidRPr="00B4638C">
        <w:rPr>
          <w:rFonts w:ascii="Times New Roman" w:eastAsiaTheme="minorEastAsia" w:hAnsi="Times New Roman" w:cs="Times New Roman"/>
          <w:color w:val="000000" w:themeColor="text1"/>
          <w:sz w:val="24"/>
          <w:szCs w:val="24"/>
          <w:lang w:eastAsia="en-GB"/>
        </w:rPr>
        <w:t>.</w:t>
      </w:r>
      <w:r w:rsidRPr="00B4638C">
        <w:rPr>
          <w:rFonts w:ascii="Times New Roman" w:eastAsiaTheme="minorEastAsia" w:hAnsi="Times New Roman" w:cs="Times New Roman"/>
          <w:color w:val="000000" w:themeColor="text1"/>
          <w:sz w:val="24"/>
          <w:szCs w:val="24"/>
          <w:lang w:val="sr-Cyrl-RS" w:eastAsia="en-GB"/>
        </w:rPr>
        <w:t>02</w:t>
      </w:r>
      <w:r w:rsidRPr="00B4638C">
        <w:rPr>
          <w:rFonts w:ascii="Times New Roman" w:eastAsiaTheme="minorEastAsia" w:hAnsi="Times New Roman" w:cs="Times New Roman"/>
          <w:color w:val="000000" w:themeColor="text1"/>
          <w:sz w:val="24"/>
          <w:szCs w:val="24"/>
          <w:lang w:eastAsia="en-GB"/>
        </w:rPr>
        <w:t>.202</w:t>
      </w:r>
      <w:r w:rsidRPr="00B4638C">
        <w:rPr>
          <w:rFonts w:ascii="Times New Roman" w:eastAsiaTheme="minorEastAsia" w:hAnsi="Times New Roman" w:cs="Times New Roman"/>
          <w:color w:val="000000" w:themeColor="text1"/>
          <w:sz w:val="24"/>
          <w:szCs w:val="24"/>
          <w:lang w:val="sr-Cyrl-RS" w:eastAsia="en-GB"/>
        </w:rPr>
        <w:t>5</w:t>
      </w:r>
      <w:r w:rsidRPr="00B4638C">
        <w:rPr>
          <w:rFonts w:ascii="Times New Roman" w:eastAsiaTheme="minorEastAsia" w:hAnsi="Times New Roman" w:cs="Times New Roman"/>
          <w:color w:val="000000" w:themeColor="text1"/>
          <w:sz w:val="24"/>
          <w:szCs w:val="24"/>
          <w:lang w:eastAsia="en-GB"/>
        </w:rPr>
        <w:t xml:space="preserve">. </w:t>
      </w:r>
      <w:proofErr w:type="spellStart"/>
      <w:r w:rsidRPr="00B4638C">
        <w:rPr>
          <w:rFonts w:ascii="Times New Roman" w:eastAsiaTheme="minorEastAsia" w:hAnsi="Times New Roman" w:cs="Times New Roman"/>
          <w:color w:val="000000" w:themeColor="text1"/>
          <w:sz w:val="24"/>
          <w:szCs w:val="24"/>
          <w:lang w:eastAsia="en-GB"/>
        </w:rPr>
        <w:t>године</w:t>
      </w:r>
      <w:proofErr w:type="spellEnd"/>
      <w:r w:rsidRPr="00B4638C">
        <w:rPr>
          <w:rFonts w:ascii="Times New Roman" w:eastAsiaTheme="minorEastAsia" w:hAnsi="Times New Roman" w:cs="Times New Roman"/>
          <w:color w:val="000000" w:themeColor="text1"/>
          <w:sz w:val="24"/>
          <w:szCs w:val="24"/>
          <w:lang w:val="sr-Cyrl-RS" w:eastAsia="en-GB"/>
        </w:rPr>
        <w:t>, издата од стране од</w:t>
      </w:r>
      <w:r w:rsidRPr="00B4638C">
        <w:rPr>
          <w:rFonts w:ascii="Times New Roman" w:eastAsiaTheme="minorEastAsia" w:hAnsi="Times New Roman" w:cs="Times New Roman"/>
          <w:color w:val="000000" w:themeColor="text1"/>
          <w:sz w:val="24"/>
          <w:szCs w:val="24"/>
          <w:lang w:eastAsia="en-GB"/>
        </w:rPr>
        <w:t xml:space="preserve"> РГЗ СКН </w:t>
      </w:r>
      <w:proofErr w:type="spellStart"/>
      <w:r w:rsidRPr="00B4638C">
        <w:rPr>
          <w:rFonts w:ascii="Times New Roman" w:eastAsiaTheme="minorEastAsia" w:hAnsi="Times New Roman" w:cs="Times New Roman"/>
          <w:color w:val="000000" w:themeColor="text1"/>
          <w:sz w:val="24"/>
          <w:szCs w:val="24"/>
          <w:lang w:eastAsia="en-GB"/>
        </w:rPr>
        <w:t>Медвеђа</w:t>
      </w:r>
      <w:proofErr w:type="spellEnd"/>
      <w:r w:rsidRPr="00B4638C">
        <w:rPr>
          <w:rFonts w:ascii="Times New Roman" w:eastAsiaTheme="minorEastAsia" w:hAnsi="Times New Roman" w:cs="Times New Roman"/>
          <w:color w:val="000000" w:themeColor="text1"/>
          <w:sz w:val="24"/>
          <w:szCs w:val="24"/>
          <w:lang w:eastAsia="en-GB"/>
        </w:rPr>
        <w:t>;</w:t>
      </w:r>
    </w:p>
    <w:p w14:paraId="45065890" w14:textId="77777777" w:rsidR="00B4638C" w:rsidRPr="00B4638C" w:rsidRDefault="00B4638C" w:rsidP="00B4638C">
      <w:pPr>
        <w:numPr>
          <w:ilvl w:val="0"/>
          <w:numId w:val="2"/>
        </w:numPr>
        <w:spacing w:after="0" w:line="240" w:lineRule="auto"/>
        <w:jc w:val="both"/>
        <w:rPr>
          <w:rFonts w:ascii="Times New Roman" w:eastAsiaTheme="minorEastAsia" w:hAnsi="Times New Roman" w:cs="Times New Roman"/>
          <w:color w:val="000000" w:themeColor="text1"/>
          <w:sz w:val="24"/>
          <w:szCs w:val="24"/>
          <w:lang w:eastAsia="en-GB"/>
        </w:rPr>
      </w:pPr>
      <w:r w:rsidRPr="00B4638C">
        <w:rPr>
          <w:rFonts w:ascii="Times New Roman" w:eastAsiaTheme="minorEastAsia" w:hAnsi="Times New Roman" w:cs="Times New Roman"/>
          <w:color w:val="000000" w:themeColor="text1"/>
          <w:sz w:val="24"/>
          <w:szCs w:val="24"/>
          <w:lang w:val="sr-Cyrl-RS" w:eastAsia="en-GB"/>
        </w:rPr>
        <w:t xml:space="preserve">Копија катастарског плана водова </w:t>
      </w:r>
      <w:proofErr w:type="spellStart"/>
      <w:r w:rsidRPr="00B4638C">
        <w:rPr>
          <w:rFonts w:ascii="Times New Roman" w:eastAsiaTheme="minorEastAsia" w:hAnsi="Times New Roman" w:cs="Times New Roman"/>
          <w:color w:val="000000" w:themeColor="text1"/>
          <w:sz w:val="24"/>
          <w:szCs w:val="24"/>
          <w:lang w:eastAsia="en-GB"/>
        </w:rPr>
        <w:t>бр</w:t>
      </w:r>
      <w:proofErr w:type="spellEnd"/>
      <w:r w:rsidRPr="00B4638C">
        <w:rPr>
          <w:rFonts w:ascii="Times New Roman" w:eastAsiaTheme="minorEastAsia" w:hAnsi="Times New Roman" w:cs="Times New Roman"/>
          <w:color w:val="000000" w:themeColor="text1"/>
          <w:sz w:val="24"/>
          <w:szCs w:val="24"/>
          <w:lang w:eastAsia="en-GB"/>
        </w:rPr>
        <w:t xml:space="preserve">. </w:t>
      </w:r>
      <w:r w:rsidRPr="00B4638C">
        <w:rPr>
          <w:rFonts w:ascii="Times New Roman" w:eastAsiaTheme="minorEastAsia" w:hAnsi="Times New Roman" w:cs="Times New Roman"/>
          <w:color w:val="000000" w:themeColor="text1"/>
          <w:sz w:val="24"/>
          <w:szCs w:val="24"/>
          <w:lang w:val="sr-Cyrl-RS" w:eastAsia="en-GB"/>
        </w:rPr>
        <w:t xml:space="preserve">956-308-3743/2025 од 21.02.2025. </w:t>
      </w:r>
      <w:proofErr w:type="spellStart"/>
      <w:r w:rsidRPr="00B4638C">
        <w:rPr>
          <w:rFonts w:ascii="Times New Roman" w:eastAsiaTheme="minorEastAsia" w:hAnsi="Times New Roman" w:cs="Times New Roman"/>
          <w:color w:val="000000" w:themeColor="text1"/>
          <w:sz w:val="24"/>
          <w:szCs w:val="24"/>
          <w:lang w:eastAsia="en-GB"/>
        </w:rPr>
        <w:t>године</w:t>
      </w:r>
      <w:proofErr w:type="spellEnd"/>
      <w:r w:rsidRPr="00B4638C">
        <w:rPr>
          <w:rFonts w:ascii="Times New Roman" w:eastAsiaTheme="minorEastAsia" w:hAnsi="Times New Roman" w:cs="Times New Roman"/>
          <w:color w:val="000000" w:themeColor="text1"/>
          <w:sz w:val="24"/>
          <w:szCs w:val="24"/>
          <w:lang w:eastAsia="en-GB"/>
        </w:rPr>
        <w:t xml:space="preserve">, </w:t>
      </w:r>
      <w:proofErr w:type="spellStart"/>
      <w:r w:rsidRPr="00B4638C">
        <w:rPr>
          <w:rFonts w:ascii="Times New Roman" w:eastAsiaTheme="minorEastAsia" w:hAnsi="Times New Roman" w:cs="Times New Roman"/>
          <w:color w:val="000000" w:themeColor="text1"/>
          <w:sz w:val="24"/>
          <w:szCs w:val="24"/>
          <w:lang w:eastAsia="en-GB"/>
        </w:rPr>
        <w:t>издат</w:t>
      </w:r>
      <w:proofErr w:type="spellEnd"/>
      <w:r w:rsidRPr="00B4638C">
        <w:rPr>
          <w:rFonts w:ascii="Times New Roman" w:eastAsiaTheme="minorEastAsia" w:hAnsi="Times New Roman" w:cs="Times New Roman"/>
          <w:color w:val="000000" w:themeColor="text1"/>
          <w:sz w:val="24"/>
          <w:szCs w:val="24"/>
          <w:lang w:val="sr-Cyrl-RS" w:eastAsia="en-GB"/>
        </w:rPr>
        <w:t>и</w:t>
      </w:r>
      <w:r w:rsidRPr="00B4638C">
        <w:rPr>
          <w:rFonts w:ascii="Times New Roman" w:eastAsiaTheme="minorEastAsia" w:hAnsi="Times New Roman" w:cs="Times New Roman"/>
          <w:color w:val="000000" w:themeColor="text1"/>
          <w:sz w:val="24"/>
          <w:szCs w:val="24"/>
          <w:lang w:eastAsia="en-GB"/>
        </w:rPr>
        <w:t xml:space="preserve"> </w:t>
      </w:r>
      <w:proofErr w:type="spellStart"/>
      <w:r w:rsidRPr="00B4638C">
        <w:rPr>
          <w:rFonts w:ascii="Times New Roman" w:eastAsiaTheme="minorEastAsia" w:hAnsi="Times New Roman" w:cs="Times New Roman"/>
          <w:color w:val="000000" w:themeColor="text1"/>
          <w:sz w:val="24"/>
          <w:szCs w:val="24"/>
          <w:lang w:eastAsia="en-GB"/>
        </w:rPr>
        <w:t>од</w:t>
      </w:r>
      <w:proofErr w:type="spellEnd"/>
      <w:r w:rsidRPr="00B4638C">
        <w:rPr>
          <w:rFonts w:ascii="Times New Roman" w:eastAsiaTheme="minorEastAsia" w:hAnsi="Times New Roman" w:cs="Times New Roman"/>
          <w:color w:val="000000" w:themeColor="text1"/>
          <w:sz w:val="24"/>
          <w:szCs w:val="24"/>
          <w:lang w:val="sr-Cyrl-RS" w:eastAsia="en-GB"/>
        </w:rPr>
        <w:t xml:space="preserve"> стране </w:t>
      </w:r>
      <w:r w:rsidRPr="00B4638C">
        <w:rPr>
          <w:rFonts w:ascii="Times New Roman" w:eastAsiaTheme="minorEastAsia" w:hAnsi="Times New Roman" w:cs="Times New Roman"/>
          <w:color w:val="000000" w:themeColor="text1"/>
          <w:sz w:val="24"/>
          <w:szCs w:val="24"/>
          <w:lang w:eastAsia="en-GB"/>
        </w:rPr>
        <w:t xml:space="preserve">РГЗ СКН - </w:t>
      </w:r>
      <w:proofErr w:type="spellStart"/>
      <w:r w:rsidRPr="00B4638C">
        <w:rPr>
          <w:rFonts w:ascii="Times New Roman" w:eastAsiaTheme="minorEastAsia" w:hAnsi="Times New Roman" w:cs="Times New Roman"/>
          <w:color w:val="000000" w:themeColor="text1"/>
          <w:sz w:val="24"/>
          <w:szCs w:val="24"/>
          <w:lang w:eastAsia="en-GB"/>
        </w:rPr>
        <w:t>Одељење</w:t>
      </w:r>
      <w:proofErr w:type="spellEnd"/>
      <w:r w:rsidRPr="00B4638C">
        <w:rPr>
          <w:rFonts w:ascii="Times New Roman" w:eastAsiaTheme="minorEastAsia" w:hAnsi="Times New Roman" w:cs="Times New Roman"/>
          <w:color w:val="000000" w:themeColor="text1"/>
          <w:sz w:val="24"/>
          <w:szCs w:val="24"/>
          <w:lang w:eastAsia="en-GB"/>
        </w:rPr>
        <w:t xml:space="preserve"> </w:t>
      </w:r>
      <w:proofErr w:type="spellStart"/>
      <w:r w:rsidRPr="00B4638C">
        <w:rPr>
          <w:rFonts w:ascii="Times New Roman" w:eastAsiaTheme="minorEastAsia" w:hAnsi="Times New Roman" w:cs="Times New Roman"/>
          <w:color w:val="000000" w:themeColor="text1"/>
          <w:sz w:val="24"/>
          <w:szCs w:val="24"/>
          <w:lang w:eastAsia="en-GB"/>
        </w:rPr>
        <w:t>за</w:t>
      </w:r>
      <w:proofErr w:type="spellEnd"/>
      <w:r w:rsidRPr="00B4638C">
        <w:rPr>
          <w:rFonts w:ascii="Times New Roman" w:eastAsiaTheme="minorEastAsia" w:hAnsi="Times New Roman" w:cs="Times New Roman"/>
          <w:color w:val="000000" w:themeColor="text1"/>
          <w:sz w:val="24"/>
          <w:szCs w:val="24"/>
          <w:lang w:eastAsia="en-GB"/>
        </w:rPr>
        <w:t xml:space="preserve"> </w:t>
      </w:r>
      <w:proofErr w:type="spellStart"/>
      <w:r w:rsidRPr="00B4638C">
        <w:rPr>
          <w:rFonts w:ascii="Times New Roman" w:eastAsiaTheme="minorEastAsia" w:hAnsi="Times New Roman" w:cs="Times New Roman"/>
          <w:color w:val="000000" w:themeColor="text1"/>
          <w:sz w:val="24"/>
          <w:szCs w:val="24"/>
          <w:lang w:eastAsia="en-GB"/>
        </w:rPr>
        <w:t>катастар</w:t>
      </w:r>
      <w:proofErr w:type="spellEnd"/>
      <w:r w:rsidRPr="00B4638C">
        <w:rPr>
          <w:rFonts w:ascii="Times New Roman" w:eastAsiaTheme="minorEastAsia" w:hAnsi="Times New Roman" w:cs="Times New Roman"/>
          <w:color w:val="000000" w:themeColor="text1"/>
          <w:sz w:val="24"/>
          <w:szCs w:val="24"/>
          <w:lang w:eastAsia="en-GB"/>
        </w:rPr>
        <w:t xml:space="preserve"> </w:t>
      </w:r>
      <w:proofErr w:type="spellStart"/>
      <w:r w:rsidRPr="00B4638C">
        <w:rPr>
          <w:rFonts w:ascii="Times New Roman" w:eastAsiaTheme="minorEastAsia" w:hAnsi="Times New Roman" w:cs="Times New Roman"/>
          <w:color w:val="000000" w:themeColor="text1"/>
          <w:sz w:val="24"/>
          <w:szCs w:val="24"/>
          <w:lang w:eastAsia="en-GB"/>
        </w:rPr>
        <w:t>водова</w:t>
      </w:r>
      <w:proofErr w:type="spellEnd"/>
      <w:r w:rsidRPr="00B4638C">
        <w:rPr>
          <w:rFonts w:ascii="Times New Roman" w:eastAsiaTheme="minorEastAsia" w:hAnsi="Times New Roman" w:cs="Times New Roman"/>
          <w:color w:val="000000" w:themeColor="text1"/>
          <w:sz w:val="24"/>
          <w:szCs w:val="24"/>
          <w:lang w:eastAsia="en-GB"/>
        </w:rPr>
        <w:t xml:space="preserve"> </w:t>
      </w:r>
      <w:proofErr w:type="spellStart"/>
      <w:r w:rsidRPr="00B4638C">
        <w:rPr>
          <w:rFonts w:ascii="Times New Roman" w:eastAsiaTheme="minorEastAsia" w:hAnsi="Times New Roman" w:cs="Times New Roman"/>
          <w:color w:val="000000" w:themeColor="text1"/>
          <w:sz w:val="24"/>
          <w:szCs w:val="24"/>
          <w:lang w:eastAsia="en-GB"/>
        </w:rPr>
        <w:t>Врање</w:t>
      </w:r>
      <w:proofErr w:type="spellEnd"/>
      <w:r w:rsidRPr="00B4638C">
        <w:rPr>
          <w:rFonts w:ascii="Times New Roman" w:eastAsiaTheme="minorEastAsia" w:hAnsi="Times New Roman" w:cs="Times New Roman"/>
          <w:color w:val="000000" w:themeColor="text1"/>
          <w:sz w:val="24"/>
          <w:szCs w:val="24"/>
          <w:lang w:eastAsia="en-GB"/>
        </w:rPr>
        <w:t>;</w:t>
      </w:r>
    </w:p>
    <w:p w14:paraId="1F806BB3" w14:textId="77777777" w:rsidR="00B4638C" w:rsidRPr="00B4638C" w:rsidRDefault="00B4638C" w:rsidP="00B4638C">
      <w:pPr>
        <w:numPr>
          <w:ilvl w:val="0"/>
          <w:numId w:val="2"/>
        </w:numPr>
        <w:spacing w:after="0" w:line="240" w:lineRule="auto"/>
        <w:jc w:val="both"/>
        <w:rPr>
          <w:rFonts w:ascii="Times New Roman" w:eastAsia="Arial" w:hAnsi="Times New Roman" w:cs="Times New Roman"/>
          <w:color w:val="000000" w:themeColor="text1"/>
          <w:sz w:val="24"/>
          <w:szCs w:val="24"/>
          <w:lang w:val="sr-Latn-RS" w:eastAsia="sr-Latn-RS"/>
        </w:rPr>
      </w:pPr>
      <w:r w:rsidRPr="00B4638C">
        <w:rPr>
          <w:rFonts w:ascii="Times New Roman" w:eastAsia="Arial" w:hAnsi="Times New Roman" w:cs="Times New Roman"/>
          <w:color w:val="000000" w:themeColor="text1"/>
          <w:sz w:val="24"/>
          <w:szCs w:val="24"/>
          <w:lang w:val="sr-Cyrl-RS" w:eastAsia="sr-Latn-RS"/>
        </w:rPr>
        <w:t xml:space="preserve">Технички услови за пројектовање и извођење радова бр. </w:t>
      </w:r>
      <w:r w:rsidRPr="00B4638C">
        <w:rPr>
          <w:rFonts w:ascii="Times New Roman" w:eastAsiaTheme="minorEastAsia" w:hAnsi="Times New Roman" w:cs="Times New Roman"/>
          <w:sz w:val="24"/>
          <w:szCs w:val="24"/>
          <w:lang w:eastAsia="en-GB"/>
        </w:rPr>
        <w:t xml:space="preserve">Д11-83098/3-2025 </w:t>
      </w:r>
      <w:r w:rsidRPr="00B4638C">
        <w:rPr>
          <w:rFonts w:ascii="Times New Roman" w:eastAsia="Arial" w:hAnsi="Times New Roman" w:cs="Times New Roman"/>
          <w:color w:val="000000" w:themeColor="text1"/>
          <w:sz w:val="24"/>
          <w:szCs w:val="24"/>
          <w:lang w:val="sr-Cyrl-RS" w:eastAsia="sr-Latn-RS"/>
        </w:rPr>
        <w:t>од 07.03.2025. године, издати од Телеком Србија а.д. Београд, Дирекција за технику, Сектор за мрежне операције, Служба за планирање и изградњу мреже Ниш, Вождова 11А, Ниш</w:t>
      </w:r>
      <w:r w:rsidRPr="00B4638C">
        <w:rPr>
          <w:rFonts w:ascii="Times New Roman" w:eastAsia="Arial" w:hAnsi="Times New Roman" w:cs="Times New Roman"/>
          <w:color w:val="000000" w:themeColor="text1"/>
          <w:sz w:val="24"/>
          <w:szCs w:val="24"/>
          <w:lang w:val="sr-Latn-RS" w:eastAsia="sr-Latn-RS"/>
        </w:rPr>
        <w:t>;</w:t>
      </w:r>
      <w:r w:rsidRPr="00B4638C">
        <w:rPr>
          <w:rFonts w:ascii="Times New Roman" w:eastAsiaTheme="minorEastAsia" w:hAnsi="Times New Roman" w:cs="Times New Roman"/>
          <w:color w:val="000000" w:themeColor="text1"/>
          <w:sz w:val="24"/>
          <w:szCs w:val="24"/>
          <w:lang w:eastAsia="en-GB"/>
        </w:rPr>
        <w:t xml:space="preserve"> </w:t>
      </w:r>
    </w:p>
    <w:p w14:paraId="1CB06E46" w14:textId="77777777" w:rsidR="00B4638C" w:rsidRPr="00B4638C" w:rsidRDefault="00B4638C" w:rsidP="00B4638C">
      <w:pPr>
        <w:numPr>
          <w:ilvl w:val="0"/>
          <w:numId w:val="2"/>
        </w:numPr>
        <w:spacing w:after="0" w:line="240" w:lineRule="auto"/>
        <w:jc w:val="both"/>
        <w:rPr>
          <w:rFonts w:ascii="Times New Roman" w:eastAsia="Arial" w:hAnsi="Times New Roman" w:cs="Times New Roman"/>
          <w:color w:val="000000" w:themeColor="text1"/>
          <w:sz w:val="24"/>
          <w:szCs w:val="24"/>
          <w:lang w:val="sr-Latn-RS" w:eastAsia="sr-Latn-RS"/>
        </w:rPr>
      </w:pPr>
      <w:r w:rsidRPr="00B4638C">
        <w:rPr>
          <w:rFonts w:ascii="Times New Roman" w:eastAsiaTheme="minorEastAsia" w:hAnsi="Times New Roman" w:cs="Times New Roman"/>
          <w:color w:val="000000" w:themeColor="text1"/>
          <w:sz w:val="24"/>
          <w:szCs w:val="24"/>
          <w:lang w:val="sr-Cyrl-RS" w:eastAsia="en-GB"/>
        </w:rPr>
        <w:t xml:space="preserve">Технички услови </w:t>
      </w:r>
      <w:proofErr w:type="spellStart"/>
      <w:r w:rsidRPr="00B4638C">
        <w:rPr>
          <w:rFonts w:ascii="Times New Roman" w:eastAsiaTheme="minorEastAsia" w:hAnsi="Times New Roman" w:cs="Times New Roman"/>
          <w:color w:val="000000" w:themeColor="text1"/>
          <w:sz w:val="24"/>
          <w:szCs w:val="24"/>
          <w:lang w:eastAsia="en-GB"/>
        </w:rPr>
        <w:t>бр</w:t>
      </w:r>
      <w:proofErr w:type="spellEnd"/>
      <w:r w:rsidRPr="00B4638C">
        <w:rPr>
          <w:rFonts w:ascii="Times New Roman" w:eastAsiaTheme="minorEastAsia" w:hAnsi="Times New Roman" w:cs="Times New Roman"/>
          <w:color w:val="000000" w:themeColor="text1"/>
          <w:sz w:val="24"/>
          <w:szCs w:val="24"/>
          <w:lang w:eastAsia="en-GB"/>
        </w:rPr>
        <w:t xml:space="preserve">. </w:t>
      </w:r>
      <w:r w:rsidRPr="00B4638C">
        <w:rPr>
          <w:rFonts w:ascii="Times New Roman" w:eastAsiaTheme="minorEastAsia" w:hAnsi="Times New Roman" w:cs="Times New Roman"/>
          <w:color w:val="000000" w:themeColor="text1"/>
          <w:sz w:val="24"/>
          <w:szCs w:val="24"/>
          <w:lang w:val="sr-Cyrl-RS" w:eastAsia="en-GB"/>
        </w:rPr>
        <w:t>110.</w:t>
      </w:r>
      <w:r w:rsidRPr="00B4638C">
        <w:rPr>
          <w:rFonts w:ascii="Times New Roman" w:eastAsiaTheme="minorEastAsia" w:hAnsi="Times New Roman" w:cs="Times New Roman"/>
          <w:color w:val="000000" w:themeColor="text1"/>
          <w:sz w:val="24"/>
          <w:szCs w:val="24"/>
          <w:lang w:eastAsia="en-GB"/>
        </w:rPr>
        <w:t xml:space="preserve"> </w:t>
      </w:r>
      <w:proofErr w:type="spellStart"/>
      <w:r w:rsidRPr="00B4638C">
        <w:rPr>
          <w:rFonts w:ascii="Times New Roman" w:eastAsiaTheme="minorEastAsia" w:hAnsi="Times New Roman" w:cs="Times New Roman"/>
          <w:color w:val="000000" w:themeColor="text1"/>
          <w:sz w:val="24"/>
          <w:szCs w:val="24"/>
          <w:lang w:eastAsia="en-GB"/>
        </w:rPr>
        <w:t>од</w:t>
      </w:r>
      <w:proofErr w:type="spellEnd"/>
      <w:r w:rsidRPr="00B4638C">
        <w:rPr>
          <w:rFonts w:ascii="Times New Roman" w:eastAsiaTheme="minorEastAsia" w:hAnsi="Times New Roman" w:cs="Times New Roman"/>
          <w:color w:val="000000" w:themeColor="text1"/>
          <w:sz w:val="24"/>
          <w:szCs w:val="24"/>
          <w:lang w:eastAsia="en-GB"/>
        </w:rPr>
        <w:t xml:space="preserve"> </w:t>
      </w:r>
      <w:r w:rsidRPr="00B4638C">
        <w:rPr>
          <w:rFonts w:ascii="Times New Roman" w:eastAsiaTheme="minorEastAsia" w:hAnsi="Times New Roman" w:cs="Times New Roman"/>
          <w:color w:val="000000" w:themeColor="text1"/>
          <w:sz w:val="24"/>
          <w:szCs w:val="24"/>
          <w:lang w:val="sr-Cyrl-RS" w:eastAsia="en-GB"/>
        </w:rPr>
        <w:t>11</w:t>
      </w:r>
      <w:r w:rsidRPr="00B4638C">
        <w:rPr>
          <w:rFonts w:ascii="Times New Roman" w:eastAsiaTheme="minorEastAsia" w:hAnsi="Times New Roman" w:cs="Times New Roman"/>
          <w:color w:val="000000" w:themeColor="text1"/>
          <w:sz w:val="24"/>
          <w:szCs w:val="24"/>
          <w:lang w:eastAsia="en-GB"/>
        </w:rPr>
        <w:t>.</w:t>
      </w:r>
      <w:r w:rsidRPr="00B4638C">
        <w:rPr>
          <w:rFonts w:ascii="Times New Roman" w:eastAsiaTheme="minorEastAsia" w:hAnsi="Times New Roman" w:cs="Times New Roman"/>
          <w:color w:val="000000" w:themeColor="text1"/>
          <w:sz w:val="24"/>
          <w:szCs w:val="24"/>
          <w:lang w:val="sr-Cyrl-RS" w:eastAsia="en-GB"/>
        </w:rPr>
        <w:t>03.</w:t>
      </w:r>
      <w:r w:rsidRPr="00B4638C">
        <w:rPr>
          <w:rFonts w:ascii="Times New Roman" w:eastAsiaTheme="minorEastAsia" w:hAnsi="Times New Roman" w:cs="Times New Roman"/>
          <w:color w:val="000000" w:themeColor="text1"/>
          <w:sz w:val="24"/>
          <w:szCs w:val="24"/>
          <w:lang w:eastAsia="en-GB"/>
        </w:rPr>
        <w:t>202</w:t>
      </w:r>
      <w:r w:rsidRPr="00B4638C">
        <w:rPr>
          <w:rFonts w:ascii="Times New Roman" w:eastAsiaTheme="minorEastAsia" w:hAnsi="Times New Roman" w:cs="Times New Roman"/>
          <w:color w:val="000000" w:themeColor="text1"/>
          <w:sz w:val="24"/>
          <w:szCs w:val="24"/>
          <w:lang w:val="sr-Cyrl-RS" w:eastAsia="en-GB"/>
        </w:rPr>
        <w:t>5</w:t>
      </w:r>
      <w:r w:rsidRPr="00B4638C">
        <w:rPr>
          <w:rFonts w:ascii="Times New Roman" w:eastAsiaTheme="minorEastAsia" w:hAnsi="Times New Roman" w:cs="Times New Roman"/>
          <w:color w:val="000000" w:themeColor="text1"/>
          <w:sz w:val="24"/>
          <w:szCs w:val="24"/>
          <w:lang w:eastAsia="en-GB"/>
        </w:rPr>
        <w:t xml:space="preserve">. </w:t>
      </w:r>
      <w:proofErr w:type="spellStart"/>
      <w:r w:rsidRPr="00B4638C">
        <w:rPr>
          <w:rFonts w:ascii="Times New Roman" w:eastAsiaTheme="minorEastAsia" w:hAnsi="Times New Roman" w:cs="Times New Roman"/>
          <w:color w:val="000000" w:themeColor="text1"/>
          <w:sz w:val="24"/>
          <w:szCs w:val="24"/>
          <w:lang w:eastAsia="en-GB"/>
        </w:rPr>
        <w:t>године</w:t>
      </w:r>
      <w:proofErr w:type="spellEnd"/>
      <w:r w:rsidRPr="00B4638C">
        <w:rPr>
          <w:rFonts w:ascii="Times New Roman" w:eastAsiaTheme="minorEastAsia" w:hAnsi="Times New Roman" w:cs="Times New Roman"/>
          <w:color w:val="000000" w:themeColor="text1"/>
          <w:sz w:val="24"/>
          <w:szCs w:val="24"/>
          <w:lang w:val="sr-Cyrl-RS" w:eastAsia="en-GB"/>
        </w:rPr>
        <w:t>, издати од стране ЈКП „</w:t>
      </w:r>
      <w:proofErr w:type="gramStart"/>
      <w:r w:rsidRPr="00B4638C">
        <w:rPr>
          <w:rFonts w:ascii="Times New Roman" w:eastAsiaTheme="minorEastAsia" w:hAnsi="Times New Roman" w:cs="Times New Roman"/>
          <w:color w:val="000000" w:themeColor="text1"/>
          <w:sz w:val="24"/>
          <w:szCs w:val="24"/>
          <w:lang w:val="sr-Cyrl-RS" w:eastAsia="en-GB"/>
        </w:rPr>
        <w:t>Обнова“ Медвеђа</w:t>
      </w:r>
      <w:proofErr w:type="gramEnd"/>
      <w:r w:rsidRPr="00B4638C">
        <w:rPr>
          <w:rFonts w:ascii="Times New Roman" w:eastAsiaTheme="minorEastAsia" w:hAnsi="Times New Roman" w:cs="Times New Roman"/>
          <w:color w:val="000000" w:themeColor="text1"/>
          <w:sz w:val="24"/>
          <w:szCs w:val="24"/>
          <w:lang w:eastAsia="en-GB"/>
        </w:rPr>
        <w:t>;</w:t>
      </w:r>
      <w:r w:rsidRPr="00B4638C">
        <w:rPr>
          <w:rFonts w:ascii="Times New Roman" w:eastAsiaTheme="minorEastAsia" w:hAnsi="Times New Roman" w:cs="Times New Roman"/>
          <w:sz w:val="24"/>
          <w:szCs w:val="24"/>
          <w:lang w:eastAsia="en-GB"/>
        </w:rPr>
        <w:t xml:space="preserve"> </w:t>
      </w:r>
    </w:p>
    <w:p w14:paraId="37832868" w14:textId="77777777" w:rsidR="00B4638C" w:rsidRPr="00094671" w:rsidRDefault="00B4638C" w:rsidP="00B4638C">
      <w:pPr>
        <w:numPr>
          <w:ilvl w:val="0"/>
          <w:numId w:val="2"/>
        </w:numPr>
        <w:spacing w:after="0" w:line="240" w:lineRule="auto"/>
        <w:jc w:val="both"/>
        <w:rPr>
          <w:rFonts w:ascii="Times New Roman" w:eastAsiaTheme="minorEastAsia" w:hAnsi="Times New Roman" w:cs="Times New Roman"/>
          <w:sz w:val="24"/>
          <w:szCs w:val="24"/>
          <w:lang w:val="sr-Cyrl-RS" w:eastAsia="en-GB"/>
        </w:rPr>
      </w:pPr>
      <w:proofErr w:type="spellStart"/>
      <w:r w:rsidRPr="00094671">
        <w:rPr>
          <w:rFonts w:ascii="Times New Roman" w:eastAsiaTheme="minorEastAsia" w:hAnsi="Times New Roman" w:cs="Times New Roman"/>
          <w:sz w:val="24"/>
          <w:szCs w:val="24"/>
          <w:lang w:eastAsia="en-GB"/>
        </w:rPr>
        <w:t>Услови</w:t>
      </w:r>
      <w:proofErr w:type="spellEnd"/>
      <w:r w:rsidRPr="00094671">
        <w:rPr>
          <w:rFonts w:ascii="Times New Roman" w:eastAsiaTheme="minorEastAsia" w:hAnsi="Times New Roman" w:cs="Times New Roman"/>
          <w:sz w:val="24"/>
          <w:szCs w:val="24"/>
          <w:lang w:eastAsia="en-GB"/>
        </w:rPr>
        <w:t xml:space="preserve"> </w:t>
      </w:r>
      <w:proofErr w:type="spellStart"/>
      <w:r w:rsidRPr="00094671">
        <w:rPr>
          <w:rFonts w:ascii="Times New Roman" w:eastAsiaTheme="minorEastAsia" w:hAnsi="Times New Roman" w:cs="Times New Roman"/>
          <w:sz w:val="24"/>
          <w:szCs w:val="24"/>
          <w:lang w:eastAsia="en-GB"/>
        </w:rPr>
        <w:t>за</w:t>
      </w:r>
      <w:proofErr w:type="spellEnd"/>
      <w:r w:rsidRPr="00094671">
        <w:rPr>
          <w:rFonts w:ascii="Times New Roman" w:eastAsiaTheme="minorEastAsia" w:hAnsi="Times New Roman" w:cs="Times New Roman"/>
          <w:sz w:val="24"/>
          <w:szCs w:val="24"/>
          <w:lang w:eastAsia="en-GB"/>
        </w:rPr>
        <w:t xml:space="preserve"> </w:t>
      </w:r>
      <w:r w:rsidRPr="00094671">
        <w:rPr>
          <w:rFonts w:ascii="Times New Roman" w:eastAsiaTheme="minorEastAsia" w:hAnsi="Times New Roman" w:cs="Times New Roman"/>
          <w:sz w:val="24"/>
          <w:szCs w:val="24"/>
          <w:lang w:val="sr-Cyrl-RS" w:eastAsia="en-GB"/>
        </w:rPr>
        <w:t>пројектовање и прикључење издати од стране</w:t>
      </w:r>
      <w:r w:rsidRPr="00094671">
        <w:rPr>
          <w:rFonts w:ascii="Times New Roman" w:eastAsiaTheme="minorEastAsia" w:hAnsi="Times New Roman" w:cs="Times New Roman"/>
          <w:sz w:val="24"/>
          <w:szCs w:val="24"/>
          <w:lang w:eastAsia="en-GB"/>
        </w:rPr>
        <w:t xml:space="preserve"> „</w:t>
      </w:r>
      <w:proofErr w:type="spellStart"/>
      <w:r w:rsidRPr="00094671">
        <w:rPr>
          <w:rFonts w:ascii="Times New Roman" w:eastAsiaTheme="minorEastAsia" w:hAnsi="Times New Roman" w:cs="Times New Roman"/>
          <w:sz w:val="24"/>
          <w:szCs w:val="24"/>
          <w:lang w:eastAsia="en-GB"/>
        </w:rPr>
        <w:t>Електродистрибуције</w:t>
      </w:r>
      <w:proofErr w:type="spellEnd"/>
      <w:r w:rsidRPr="00094671">
        <w:rPr>
          <w:rFonts w:ascii="Times New Roman" w:eastAsiaTheme="minorEastAsia" w:hAnsi="Times New Roman" w:cs="Times New Roman"/>
          <w:sz w:val="24"/>
          <w:szCs w:val="24"/>
          <w:lang w:eastAsia="en-GB"/>
        </w:rPr>
        <w:t xml:space="preserve"> </w:t>
      </w:r>
      <w:proofErr w:type="spellStart"/>
      <w:proofErr w:type="gramStart"/>
      <w:r w:rsidRPr="00094671">
        <w:rPr>
          <w:rFonts w:ascii="Times New Roman" w:eastAsiaTheme="minorEastAsia" w:hAnsi="Times New Roman" w:cs="Times New Roman"/>
          <w:sz w:val="24"/>
          <w:szCs w:val="24"/>
          <w:lang w:eastAsia="en-GB"/>
        </w:rPr>
        <w:t>Србије</w:t>
      </w:r>
      <w:proofErr w:type="spellEnd"/>
      <w:r w:rsidRPr="00094671">
        <w:rPr>
          <w:rFonts w:ascii="Times New Roman" w:eastAsiaTheme="minorEastAsia" w:hAnsi="Times New Roman" w:cs="Times New Roman"/>
          <w:sz w:val="24"/>
          <w:szCs w:val="24"/>
          <w:lang w:eastAsia="en-GB"/>
        </w:rPr>
        <w:t xml:space="preserve">“ </w:t>
      </w:r>
      <w:proofErr w:type="spellStart"/>
      <w:r w:rsidRPr="00094671">
        <w:rPr>
          <w:rFonts w:ascii="Times New Roman" w:eastAsiaTheme="minorEastAsia" w:hAnsi="Times New Roman" w:cs="Times New Roman"/>
          <w:sz w:val="24"/>
          <w:szCs w:val="24"/>
          <w:lang w:eastAsia="en-GB"/>
        </w:rPr>
        <w:t>доо</w:t>
      </w:r>
      <w:proofErr w:type="spellEnd"/>
      <w:proofErr w:type="gramEnd"/>
      <w:r w:rsidRPr="00094671">
        <w:rPr>
          <w:rFonts w:ascii="Times New Roman" w:eastAsiaTheme="minorEastAsia" w:hAnsi="Times New Roman" w:cs="Times New Roman"/>
          <w:sz w:val="24"/>
          <w:szCs w:val="24"/>
          <w:lang w:eastAsia="en-GB"/>
        </w:rPr>
        <w:t xml:space="preserve"> </w:t>
      </w:r>
      <w:proofErr w:type="spellStart"/>
      <w:r w:rsidRPr="00094671">
        <w:rPr>
          <w:rFonts w:ascii="Times New Roman" w:eastAsiaTheme="minorEastAsia" w:hAnsi="Times New Roman" w:cs="Times New Roman"/>
          <w:sz w:val="24"/>
          <w:szCs w:val="24"/>
          <w:lang w:eastAsia="en-GB"/>
        </w:rPr>
        <w:t>Београд</w:t>
      </w:r>
      <w:proofErr w:type="spellEnd"/>
      <w:r w:rsidRPr="00094671">
        <w:rPr>
          <w:rFonts w:ascii="Times New Roman" w:eastAsiaTheme="minorEastAsia" w:hAnsi="Times New Roman" w:cs="Times New Roman"/>
          <w:sz w:val="24"/>
          <w:szCs w:val="24"/>
          <w:lang w:eastAsia="en-GB"/>
        </w:rPr>
        <w:t xml:space="preserve"> – </w:t>
      </w:r>
      <w:proofErr w:type="spellStart"/>
      <w:r w:rsidRPr="00094671">
        <w:rPr>
          <w:rFonts w:ascii="Times New Roman" w:eastAsiaTheme="minorEastAsia" w:hAnsi="Times New Roman" w:cs="Times New Roman"/>
          <w:sz w:val="24"/>
          <w:szCs w:val="24"/>
          <w:lang w:eastAsia="en-GB"/>
        </w:rPr>
        <w:t>Огранак</w:t>
      </w:r>
      <w:proofErr w:type="spellEnd"/>
      <w:r w:rsidRPr="00094671">
        <w:rPr>
          <w:rFonts w:ascii="Times New Roman" w:eastAsiaTheme="minorEastAsia" w:hAnsi="Times New Roman" w:cs="Times New Roman"/>
          <w:sz w:val="24"/>
          <w:szCs w:val="24"/>
          <w:lang w:eastAsia="en-GB"/>
        </w:rPr>
        <w:t xml:space="preserve"> </w:t>
      </w:r>
      <w:proofErr w:type="spellStart"/>
      <w:r w:rsidRPr="00094671">
        <w:rPr>
          <w:rFonts w:ascii="Times New Roman" w:eastAsiaTheme="minorEastAsia" w:hAnsi="Times New Roman" w:cs="Times New Roman"/>
          <w:sz w:val="24"/>
          <w:szCs w:val="24"/>
          <w:lang w:eastAsia="en-GB"/>
        </w:rPr>
        <w:t>Електр</w:t>
      </w:r>
      <w:proofErr w:type="spellEnd"/>
      <w:r w:rsidRPr="00094671">
        <w:rPr>
          <w:rFonts w:ascii="Times New Roman" w:eastAsiaTheme="minorEastAsia" w:hAnsi="Times New Roman" w:cs="Times New Roman"/>
          <w:sz w:val="24"/>
          <w:szCs w:val="24"/>
          <w:lang w:val="sr-Cyrl-RS" w:eastAsia="en-GB"/>
        </w:rPr>
        <w:t>о</w:t>
      </w:r>
      <w:proofErr w:type="spellStart"/>
      <w:r w:rsidRPr="00094671">
        <w:rPr>
          <w:rFonts w:ascii="Times New Roman" w:eastAsiaTheme="minorEastAsia" w:hAnsi="Times New Roman" w:cs="Times New Roman"/>
          <w:sz w:val="24"/>
          <w:szCs w:val="24"/>
          <w:lang w:eastAsia="en-GB"/>
        </w:rPr>
        <w:t>дистрибуција</w:t>
      </w:r>
      <w:proofErr w:type="spellEnd"/>
      <w:r w:rsidRPr="00094671">
        <w:rPr>
          <w:rFonts w:ascii="Times New Roman" w:eastAsiaTheme="minorEastAsia" w:hAnsi="Times New Roman" w:cs="Times New Roman"/>
          <w:sz w:val="24"/>
          <w:szCs w:val="24"/>
          <w:lang w:eastAsia="en-GB"/>
        </w:rPr>
        <w:t xml:space="preserve"> </w:t>
      </w:r>
      <w:proofErr w:type="spellStart"/>
      <w:r w:rsidRPr="00094671">
        <w:rPr>
          <w:rFonts w:ascii="Times New Roman" w:eastAsiaTheme="minorEastAsia" w:hAnsi="Times New Roman" w:cs="Times New Roman"/>
          <w:sz w:val="24"/>
          <w:szCs w:val="24"/>
          <w:lang w:eastAsia="en-GB"/>
        </w:rPr>
        <w:t>Лесковац</w:t>
      </w:r>
      <w:proofErr w:type="spellEnd"/>
      <w:r w:rsidRPr="00094671">
        <w:rPr>
          <w:rFonts w:ascii="Times New Roman" w:eastAsiaTheme="minorEastAsia" w:hAnsi="Times New Roman" w:cs="Times New Roman"/>
          <w:sz w:val="24"/>
          <w:szCs w:val="24"/>
          <w:lang w:eastAsia="en-GB"/>
        </w:rPr>
        <w:t xml:space="preserve">, </w:t>
      </w:r>
      <w:proofErr w:type="spellStart"/>
      <w:r w:rsidRPr="00094671">
        <w:rPr>
          <w:rFonts w:ascii="Times New Roman" w:eastAsiaTheme="minorEastAsia" w:hAnsi="Times New Roman" w:cs="Times New Roman"/>
          <w:sz w:val="24"/>
          <w:szCs w:val="24"/>
          <w:lang w:eastAsia="en-GB"/>
        </w:rPr>
        <w:t>број</w:t>
      </w:r>
      <w:proofErr w:type="spellEnd"/>
      <w:r w:rsidRPr="00094671">
        <w:rPr>
          <w:rFonts w:ascii="Times New Roman" w:eastAsiaTheme="minorEastAsia" w:hAnsi="Times New Roman" w:cs="Times New Roman"/>
          <w:sz w:val="24"/>
          <w:szCs w:val="24"/>
          <w:lang w:eastAsia="en-GB"/>
        </w:rPr>
        <w:t xml:space="preserve"> 80.0.0.0-D-10.02-</w:t>
      </w:r>
      <w:r w:rsidRPr="00094671">
        <w:rPr>
          <w:rFonts w:ascii="Times New Roman" w:eastAsiaTheme="minorEastAsia" w:hAnsi="Times New Roman" w:cs="Times New Roman"/>
          <w:sz w:val="24"/>
          <w:szCs w:val="24"/>
          <w:lang w:val="sr-Cyrl-RS" w:eastAsia="en-GB"/>
        </w:rPr>
        <w:t>81908</w:t>
      </w:r>
      <w:r w:rsidRPr="00094671">
        <w:rPr>
          <w:rFonts w:ascii="Times New Roman" w:eastAsiaTheme="minorEastAsia" w:hAnsi="Times New Roman" w:cs="Times New Roman"/>
          <w:sz w:val="24"/>
          <w:szCs w:val="24"/>
          <w:lang w:eastAsia="en-GB"/>
        </w:rPr>
        <w:t xml:space="preserve">-25 </w:t>
      </w:r>
      <w:r w:rsidRPr="00094671">
        <w:rPr>
          <w:rFonts w:ascii="Times New Roman" w:eastAsiaTheme="minorEastAsia" w:hAnsi="Times New Roman" w:cs="Times New Roman"/>
          <w:sz w:val="24"/>
          <w:szCs w:val="24"/>
          <w:lang w:val="sr-Cyrl-RS" w:eastAsia="en-GB"/>
        </w:rPr>
        <w:t>од 11.03.2025. године и</w:t>
      </w:r>
    </w:p>
    <w:p w14:paraId="3DB1E15E" w14:textId="77777777" w:rsidR="00B4638C" w:rsidRPr="00094671" w:rsidRDefault="00B4638C" w:rsidP="00B4638C">
      <w:pPr>
        <w:numPr>
          <w:ilvl w:val="0"/>
          <w:numId w:val="2"/>
        </w:numPr>
        <w:spacing w:after="0" w:line="240" w:lineRule="auto"/>
        <w:jc w:val="both"/>
        <w:rPr>
          <w:rFonts w:ascii="Times New Roman" w:eastAsiaTheme="minorEastAsia" w:hAnsi="Times New Roman" w:cs="Times New Roman"/>
          <w:sz w:val="24"/>
          <w:szCs w:val="24"/>
          <w:lang w:val="sr-Cyrl-RS" w:eastAsia="en-GB"/>
        </w:rPr>
      </w:pPr>
      <w:r w:rsidRPr="00094671">
        <w:rPr>
          <w:rFonts w:ascii="Times New Roman" w:eastAsiaTheme="minorEastAsia" w:hAnsi="Times New Roman" w:cs="Times New Roman"/>
          <w:sz w:val="24"/>
          <w:szCs w:val="24"/>
          <w:lang w:val="sr-Cyrl-RS" w:eastAsia="en-GB"/>
        </w:rPr>
        <w:t>Водни услови број</w:t>
      </w:r>
      <w:r w:rsidRPr="00094671">
        <w:rPr>
          <w:rFonts w:ascii="Times New Roman" w:eastAsiaTheme="minorEastAsia" w:hAnsi="Times New Roman" w:cs="Times New Roman"/>
          <w:sz w:val="24"/>
          <w:szCs w:val="24"/>
          <w:lang w:eastAsia="en-GB"/>
        </w:rPr>
        <w:t>:</w:t>
      </w:r>
      <w:r w:rsidRPr="00094671">
        <w:rPr>
          <w:rFonts w:ascii="Times New Roman" w:eastAsiaTheme="minorEastAsia" w:hAnsi="Times New Roman" w:cs="Times New Roman"/>
          <w:sz w:val="24"/>
          <w:szCs w:val="24"/>
          <w:lang w:val="sr-Cyrl-RS" w:eastAsia="en-GB"/>
        </w:rPr>
        <w:t xml:space="preserve"> 2274/1 од</w:t>
      </w:r>
      <w:r w:rsidRPr="00094671">
        <w:rPr>
          <w:rFonts w:ascii="Times New Roman" w:eastAsiaTheme="minorEastAsia" w:hAnsi="Times New Roman" w:cs="Times New Roman"/>
          <w:sz w:val="24"/>
          <w:szCs w:val="24"/>
          <w:lang w:eastAsia="en-GB"/>
        </w:rPr>
        <w:t xml:space="preserve"> </w:t>
      </w:r>
      <w:r w:rsidRPr="00094671">
        <w:rPr>
          <w:rFonts w:ascii="Times New Roman" w:eastAsiaTheme="minorEastAsia" w:hAnsi="Times New Roman" w:cs="Times New Roman"/>
          <w:sz w:val="24"/>
          <w:szCs w:val="24"/>
          <w:lang w:val="sr-Cyrl-RS" w:eastAsia="en-GB"/>
        </w:rPr>
        <w:t>1</w:t>
      </w:r>
      <w:r w:rsidRPr="00094671">
        <w:rPr>
          <w:rFonts w:ascii="Times New Roman" w:eastAsiaTheme="minorEastAsia" w:hAnsi="Times New Roman" w:cs="Times New Roman"/>
          <w:sz w:val="24"/>
          <w:szCs w:val="24"/>
          <w:lang w:eastAsia="en-GB"/>
        </w:rPr>
        <w:t>0.0</w:t>
      </w:r>
      <w:r w:rsidRPr="00094671">
        <w:rPr>
          <w:rFonts w:ascii="Times New Roman" w:eastAsiaTheme="minorEastAsia" w:hAnsi="Times New Roman" w:cs="Times New Roman"/>
          <w:sz w:val="24"/>
          <w:szCs w:val="24"/>
          <w:lang w:val="sr-Cyrl-RS" w:eastAsia="en-GB"/>
        </w:rPr>
        <w:t>3</w:t>
      </w:r>
      <w:r w:rsidRPr="00094671">
        <w:rPr>
          <w:rFonts w:ascii="Times New Roman" w:eastAsiaTheme="minorEastAsia" w:hAnsi="Times New Roman" w:cs="Times New Roman"/>
          <w:sz w:val="24"/>
          <w:szCs w:val="24"/>
          <w:lang w:eastAsia="en-GB"/>
        </w:rPr>
        <w:t>.2025</w:t>
      </w:r>
      <w:r w:rsidRPr="00094671">
        <w:rPr>
          <w:rFonts w:ascii="Times New Roman" w:eastAsiaTheme="minorEastAsia" w:hAnsi="Times New Roman" w:cs="Times New Roman"/>
          <w:sz w:val="24"/>
          <w:szCs w:val="24"/>
          <w:lang w:val="sr-Cyrl-RS" w:eastAsia="en-GB"/>
        </w:rPr>
        <w:t xml:space="preserve">. године издати од стране </w:t>
      </w:r>
      <w:proofErr w:type="spellStart"/>
      <w:r w:rsidRPr="00094671">
        <w:rPr>
          <w:rFonts w:ascii="Times New Roman" w:eastAsiaTheme="minorEastAsia" w:hAnsi="Times New Roman" w:cs="Times New Roman"/>
          <w:sz w:val="24"/>
          <w:szCs w:val="24"/>
          <w:lang w:eastAsia="en-GB"/>
        </w:rPr>
        <w:t>Јавно</w:t>
      </w:r>
      <w:proofErr w:type="spellEnd"/>
      <w:r w:rsidRPr="00094671">
        <w:rPr>
          <w:rFonts w:ascii="Times New Roman" w:eastAsiaTheme="minorEastAsia" w:hAnsi="Times New Roman" w:cs="Times New Roman"/>
          <w:sz w:val="24"/>
          <w:szCs w:val="24"/>
          <w:lang w:eastAsia="en-GB"/>
        </w:rPr>
        <w:t xml:space="preserve"> </w:t>
      </w:r>
      <w:proofErr w:type="spellStart"/>
      <w:r w:rsidRPr="00094671">
        <w:rPr>
          <w:rFonts w:ascii="Times New Roman" w:eastAsiaTheme="minorEastAsia" w:hAnsi="Times New Roman" w:cs="Times New Roman"/>
          <w:sz w:val="24"/>
          <w:szCs w:val="24"/>
          <w:lang w:eastAsia="en-GB"/>
        </w:rPr>
        <w:t>водопривредно</w:t>
      </w:r>
      <w:proofErr w:type="spellEnd"/>
      <w:r w:rsidRPr="00094671">
        <w:rPr>
          <w:rFonts w:ascii="Times New Roman" w:eastAsiaTheme="minorEastAsia" w:hAnsi="Times New Roman" w:cs="Times New Roman"/>
          <w:sz w:val="24"/>
          <w:szCs w:val="24"/>
          <w:lang w:val="sr-Cyrl-RS" w:eastAsia="en-GB"/>
        </w:rPr>
        <w:t>г</w:t>
      </w:r>
      <w:r w:rsidRPr="00094671">
        <w:rPr>
          <w:rFonts w:ascii="Times New Roman" w:eastAsiaTheme="minorEastAsia" w:hAnsi="Times New Roman" w:cs="Times New Roman"/>
          <w:sz w:val="24"/>
          <w:szCs w:val="24"/>
          <w:lang w:eastAsia="en-GB"/>
        </w:rPr>
        <w:t xml:space="preserve"> </w:t>
      </w:r>
      <w:proofErr w:type="spellStart"/>
      <w:r w:rsidRPr="00094671">
        <w:rPr>
          <w:rFonts w:ascii="Times New Roman" w:eastAsiaTheme="minorEastAsia" w:hAnsi="Times New Roman" w:cs="Times New Roman"/>
          <w:sz w:val="24"/>
          <w:szCs w:val="24"/>
          <w:lang w:eastAsia="en-GB"/>
        </w:rPr>
        <w:t>предузећа</w:t>
      </w:r>
      <w:proofErr w:type="spellEnd"/>
      <w:r w:rsidRPr="00094671">
        <w:rPr>
          <w:rFonts w:ascii="Times New Roman" w:eastAsiaTheme="minorEastAsia" w:hAnsi="Times New Roman" w:cs="Times New Roman"/>
          <w:sz w:val="24"/>
          <w:szCs w:val="24"/>
          <w:lang w:eastAsia="en-GB"/>
        </w:rPr>
        <w:t xml:space="preserve"> „</w:t>
      </w:r>
      <w:proofErr w:type="spellStart"/>
      <w:r w:rsidRPr="00094671">
        <w:rPr>
          <w:rFonts w:ascii="Times New Roman" w:eastAsiaTheme="minorEastAsia" w:hAnsi="Times New Roman" w:cs="Times New Roman"/>
          <w:sz w:val="24"/>
          <w:szCs w:val="24"/>
          <w:lang w:eastAsia="en-GB"/>
        </w:rPr>
        <w:t>Србијаводе</w:t>
      </w:r>
      <w:proofErr w:type="spellEnd"/>
      <w:r w:rsidRPr="00094671">
        <w:rPr>
          <w:rFonts w:ascii="Times New Roman" w:eastAsiaTheme="minorEastAsia" w:hAnsi="Times New Roman" w:cs="Times New Roman"/>
          <w:sz w:val="24"/>
          <w:szCs w:val="24"/>
          <w:lang w:eastAsia="en-GB"/>
        </w:rPr>
        <w:t xml:space="preserve">“ </w:t>
      </w:r>
      <w:proofErr w:type="spellStart"/>
      <w:r w:rsidRPr="00094671">
        <w:rPr>
          <w:rFonts w:ascii="Times New Roman" w:eastAsiaTheme="minorEastAsia" w:hAnsi="Times New Roman" w:cs="Times New Roman"/>
          <w:sz w:val="24"/>
          <w:szCs w:val="24"/>
          <w:lang w:eastAsia="en-GB"/>
        </w:rPr>
        <w:t>Београд</w:t>
      </w:r>
      <w:proofErr w:type="spellEnd"/>
      <w:r w:rsidRPr="00094671">
        <w:rPr>
          <w:rFonts w:ascii="Times New Roman" w:eastAsiaTheme="minorEastAsia" w:hAnsi="Times New Roman" w:cs="Times New Roman"/>
          <w:sz w:val="24"/>
          <w:szCs w:val="24"/>
          <w:lang w:eastAsia="en-GB"/>
        </w:rPr>
        <w:t xml:space="preserve"> </w:t>
      </w:r>
      <w:proofErr w:type="spellStart"/>
      <w:r w:rsidRPr="00094671">
        <w:rPr>
          <w:rFonts w:ascii="Times New Roman" w:eastAsiaTheme="minorEastAsia" w:hAnsi="Times New Roman" w:cs="Times New Roman"/>
          <w:sz w:val="24"/>
          <w:szCs w:val="24"/>
          <w:lang w:eastAsia="en-GB"/>
        </w:rPr>
        <w:t>Водопривредни</w:t>
      </w:r>
      <w:proofErr w:type="spellEnd"/>
      <w:r w:rsidRPr="00094671">
        <w:rPr>
          <w:rFonts w:ascii="Times New Roman" w:eastAsiaTheme="minorEastAsia" w:hAnsi="Times New Roman" w:cs="Times New Roman"/>
          <w:sz w:val="24"/>
          <w:szCs w:val="24"/>
          <w:lang w:eastAsia="en-GB"/>
        </w:rPr>
        <w:t xml:space="preserve"> </w:t>
      </w:r>
      <w:proofErr w:type="spellStart"/>
      <w:r w:rsidRPr="00094671">
        <w:rPr>
          <w:rFonts w:ascii="Times New Roman" w:eastAsiaTheme="minorEastAsia" w:hAnsi="Times New Roman" w:cs="Times New Roman"/>
          <w:sz w:val="24"/>
          <w:szCs w:val="24"/>
          <w:lang w:eastAsia="en-GB"/>
        </w:rPr>
        <w:t>центар</w:t>
      </w:r>
      <w:proofErr w:type="spellEnd"/>
      <w:r w:rsidRPr="00094671">
        <w:rPr>
          <w:rFonts w:ascii="Times New Roman" w:eastAsiaTheme="minorEastAsia" w:hAnsi="Times New Roman" w:cs="Times New Roman"/>
          <w:sz w:val="24"/>
          <w:szCs w:val="24"/>
          <w:lang w:eastAsia="en-GB"/>
        </w:rPr>
        <w:t xml:space="preserve"> „</w:t>
      </w:r>
      <w:proofErr w:type="spellStart"/>
      <w:r w:rsidRPr="00094671">
        <w:rPr>
          <w:rFonts w:ascii="Times New Roman" w:eastAsiaTheme="minorEastAsia" w:hAnsi="Times New Roman" w:cs="Times New Roman"/>
          <w:sz w:val="24"/>
          <w:szCs w:val="24"/>
          <w:lang w:eastAsia="en-GB"/>
        </w:rPr>
        <w:t>Морава</w:t>
      </w:r>
      <w:proofErr w:type="spellEnd"/>
      <w:r w:rsidRPr="00094671">
        <w:rPr>
          <w:rFonts w:ascii="Times New Roman" w:eastAsiaTheme="minorEastAsia" w:hAnsi="Times New Roman" w:cs="Times New Roman"/>
          <w:sz w:val="24"/>
          <w:szCs w:val="24"/>
          <w:lang w:eastAsia="en-GB"/>
        </w:rPr>
        <w:t xml:space="preserve">“ </w:t>
      </w:r>
      <w:proofErr w:type="spellStart"/>
      <w:r w:rsidRPr="00094671">
        <w:rPr>
          <w:rFonts w:ascii="Times New Roman" w:eastAsiaTheme="minorEastAsia" w:hAnsi="Times New Roman" w:cs="Times New Roman"/>
          <w:sz w:val="24"/>
          <w:szCs w:val="24"/>
          <w:lang w:eastAsia="en-GB"/>
        </w:rPr>
        <w:t>Ниш</w:t>
      </w:r>
      <w:proofErr w:type="spellEnd"/>
      <w:r w:rsidRPr="00094671">
        <w:rPr>
          <w:rFonts w:ascii="Times New Roman" w:eastAsiaTheme="minorEastAsia" w:hAnsi="Times New Roman" w:cs="Times New Roman"/>
          <w:sz w:val="24"/>
          <w:szCs w:val="24"/>
          <w:lang w:val="sr-Cyrl-RS" w:eastAsia="en-GB"/>
        </w:rPr>
        <w:t>.</w:t>
      </w:r>
    </w:p>
    <w:p w14:paraId="4F1E4FAF" w14:textId="2BED68C1" w:rsidR="000D6086" w:rsidRPr="005E6E3D" w:rsidRDefault="00B4638C" w:rsidP="005E6E3D">
      <w:pPr>
        <w:autoSpaceDE w:val="0"/>
        <w:autoSpaceDN w:val="0"/>
        <w:adjustRightInd w:val="0"/>
        <w:spacing w:after="0" w:line="240" w:lineRule="auto"/>
        <w:jc w:val="both"/>
        <w:rPr>
          <w:rFonts w:ascii="Times New Roman" w:hAnsi="Times New Roman" w:cs="Times New Roman"/>
          <w:color w:val="FF0000"/>
          <w:sz w:val="24"/>
          <w:szCs w:val="24"/>
          <w:lang w:val="sr-Cyrl-RS"/>
        </w:rPr>
      </w:pPr>
      <w:r w:rsidRPr="00B4638C">
        <w:rPr>
          <w:rFonts w:ascii="Times New Roman" w:hAnsi="Times New Roman" w:cs="Times New Roman"/>
          <w:i/>
          <w:color w:val="FF0000"/>
          <w:sz w:val="24"/>
          <w:szCs w:val="24"/>
          <w:lang w:val="sr-Cyrl-RS"/>
        </w:rPr>
        <w:tab/>
      </w:r>
    </w:p>
    <w:p w14:paraId="58E3D147" w14:textId="5A8CAE5A" w:rsidR="0015067C" w:rsidRPr="000D6086" w:rsidRDefault="00212DE6" w:rsidP="000D6086">
      <w:pPr>
        <w:pStyle w:val="NoSpacing"/>
        <w:ind w:left="720"/>
        <w:jc w:val="both"/>
        <w:rPr>
          <w:rFonts w:ascii="Times New Roman" w:hAnsi="Times New Roman" w:cs="Times New Roman"/>
          <w:sz w:val="24"/>
          <w:szCs w:val="24"/>
          <w:u w:val="single"/>
          <w:lang w:val="sr-Cyrl-RS"/>
        </w:rPr>
      </w:pPr>
      <w:r>
        <w:rPr>
          <w:rFonts w:ascii="Times New Roman" w:hAnsi="Times New Roman" w:cs="Times New Roman"/>
          <w:sz w:val="24"/>
          <w:szCs w:val="24"/>
          <w:u w:val="single"/>
          <w:lang w:val="sr-Latn-RS"/>
        </w:rPr>
        <w:lastRenderedPageBreak/>
        <w:t xml:space="preserve">4. </w:t>
      </w:r>
      <w:r w:rsidR="0015067C" w:rsidRPr="000D6086">
        <w:rPr>
          <w:rFonts w:ascii="Times New Roman" w:hAnsi="Times New Roman" w:cs="Times New Roman"/>
          <w:sz w:val="24"/>
          <w:szCs w:val="24"/>
          <w:u w:val="single"/>
          <w:lang w:val="sr-Cyrl-RS"/>
        </w:rPr>
        <w:t>Правила уређења и грађења</w:t>
      </w:r>
      <w:r w:rsidR="00AB155A">
        <w:rPr>
          <w:rFonts w:ascii="Times New Roman" w:hAnsi="Times New Roman" w:cs="Times New Roman"/>
          <w:sz w:val="24"/>
          <w:szCs w:val="24"/>
          <w:u w:val="single"/>
          <w:lang w:val="sr-Cyrl-RS"/>
        </w:rPr>
        <w:t>-</w:t>
      </w:r>
    </w:p>
    <w:p w14:paraId="45A832A8" w14:textId="0DFA566C" w:rsidR="00121878" w:rsidRPr="00121878" w:rsidRDefault="0015067C" w:rsidP="00121878">
      <w:pPr>
        <w:pStyle w:val="NoSpacing"/>
        <w:ind w:left="720"/>
        <w:jc w:val="both"/>
        <w:rPr>
          <w:rFonts w:ascii="Times New Roman" w:hAnsi="Times New Roman" w:cs="Times New Roman"/>
          <w:i/>
          <w:sz w:val="24"/>
          <w:szCs w:val="24"/>
          <w:lang w:val="sr-Latn-RS"/>
        </w:rPr>
      </w:pPr>
      <w:r w:rsidRPr="00212DE6">
        <w:rPr>
          <w:rFonts w:ascii="Times New Roman" w:hAnsi="Times New Roman" w:cs="Times New Roman"/>
          <w:i/>
          <w:sz w:val="24"/>
          <w:szCs w:val="24"/>
          <w:lang w:val="sr-Cyrl-RS"/>
        </w:rPr>
        <w:t>Услови за формирање грађевинске парцеле</w:t>
      </w:r>
    </w:p>
    <w:p w14:paraId="1BB5196A" w14:textId="5484F0A8" w:rsidR="00121878" w:rsidRPr="00A80E16" w:rsidRDefault="00121878" w:rsidP="00A80E16">
      <w:pPr>
        <w:autoSpaceDE w:val="0"/>
        <w:autoSpaceDN w:val="0"/>
        <w:adjustRightInd w:val="0"/>
        <w:spacing w:after="0" w:line="240" w:lineRule="auto"/>
        <w:jc w:val="both"/>
        <w:rPr>
          <w:rFonts w:ascii="Times New Roman" w:eastAsia="CIDFont+F1" w:hAnsi="Times New Roman" w:cs="Times New Roman"/>
          <w:sz w:val="24"/>
          <w:szCs w:val="24"/>
          <w:lang w:val="sr-Latn-RS"/>
        </w:rPr>
      </w:pPr>
      <w:r w:rsidRPr="00A80E16">
        <w:rPr>
          <w:rFonts w:ascii="Times New Roman" w:eastAsia="CIDFont+F1" w:hAnsi="Times New Roman" w:cs="Times New Roman"/>
          <w:sz w:val="24"/>
          <w:szCs w:val="24"/>
          <w:lang w:val="sr-Latn-RS"/>
        </w:rPr>
        <w:t>Све грађевинске парцеле морају имати обезбеђен колски приступ на пут или другу јавну површину намењену за саобраћај, директно или прилазом. Уколико катастарска парцела нема приступ на површину јавне намене није грађевинска парцела Приступ на површину јавне намене може се обезбедити исправком границе парцела кроз пројекат препарцелације.</w:t>
      </w:r>
    </w:p>
    <w:p w14:paraId="51241704" w14:textId="77777777" w:rsidR="00121878" w:rsidRPr="00A80E16" w:rsidRDefault="00121878" w:rsidP="00A80E16">
      <w:pPr>
        <w:autoSpaceDE w:val="0"/>
        <w:autoSpaceDN w:val="0"/>
        <w:adjustRightInd w:val="0"/>
        <w:spacing w:after="0" w:line="240" w:lineRule="auto"/>
        <w:jc w:val="both"/>
        <w:rPr>
          <w:rFonts w:ascii="Times New Roman" w:eastAsia="CIDFont+F1" w:hAnsi="Times New Roman" w:cs="Times New Roman"/>
          <w:sz w:val="24"/>
          <w:szCs w:val="24"/>
          <w:lang w:val="sr-Latn-RS"/>
        </w:rPr>
      </w:pPr>
      <w:r w:rsidRPr="00A80E16">
        <w:rPr>
          <w:rFonts w:ascii="Times New Roman" w:eastAsia="CIDFont+F1" w:hAnsi="Times New Roman" w:cs="Times New Roman"/>
          <w:sz w:val="24"/>
          <w:szCs w:val="24"/>
          <w:lang w:val="sr-Latn-RS"/>
        </w:rPr>
        <w:t>Величина грађевинске парцеле/комплекса дефинисана је регулационим линијама према</w:t>
      </w:r>
    </w:p>
    <w:p w14:paraId="35F8C563" w14:textId="03B5B5D8" w:rsidR="00121878" w:rsidRDefault="00121878" w:rsidP="00A80E16">
      <w:pPr>
        <w:autoSpaceDE w:val="0"/>
        <w:autoSpaceDN w:val="0"/>
        <w:adjustRightInd w:val="0"/>
        <w:spacing w:after="0" w:line="240" w:lineRule="auto"/>
        <w:jc w:val="both"/>
        <w:rPr>
          <w:rFonts w:ascii="Times New Roman" w:eastAsia="CIDFont+F1" w:hAnsi="Times New Roman" w:cs="Times New Roman"/>
          <w:sz w:val="24"/>
          <w:szCs w:val="24"/>
          <w:lang w:val="sr-Latn-RS"/>
        </w:rPr>
      </w:pPr>
      <w:r w:rsidRPr="00A80E16">
        <w:rPr>
          <w:rFonts w:ascii="Times New Roman" w:eastAsia="CIDFont+F1" w:hAnsi="Times New Roman" w:cs="Times New Roman"/>
          <w:sz w:val="24"/>
          <w:szCs w:val="24"/>
          <w:lang w:val="sr-Latn-RS"/>
        </w:rPr>
        <w:t>површинама друге јавне и остале намене и границама катастарских парцела. Усаглашава се са технолошким условима и потребама конкретне намене, у складу са прописима и одговарајућим техничким нормативима.</w:t>
      </w:r>
    </w:p>
    <w:p w14:paraId="458A558B" w14:textId="77777777" w:rsidR="00094671" w:rsidRPr="00094671" w:rsidRDefault="00094671" w:rsidP="00094671">
      <w:pPr>
        <w:spacing w:after="0" w:line="240" w:lineRule="auto"/>
        <w:jc w:val="center"/>
        <w:rPr>
          <w:rFonts w:ascii="Times New Roman" w:hAnsi="Times New Roman" w:cs="Times New Roman"/>
          <w:color w:val="000000" w:themeColor="text1"/>
          <w:szCs w:val="24"/>
        </w:rPr>
      </w:pPr>
      <w:r w:rsidRPr="00094671">
        <w:rPr>
          <w:rFonts w:ascii="Times New Roman" w:hAnsi="Times New Roman"/>
          <w:i/>
          <w:color w:val="000000" w:themeColor="text1"/>
          <w:sz w:val="20"/>
          <w:lang w:val="ru-RU"/>
        </w:rPr>
        <w:t>Најмања нова грађевинска парцела за изградњу за намену становања</w:t>
      </w:r>
    </w:p>
    <w:tbl>
      <w:tblPr>
        <w:tblW w:w="85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89"/>
        <w:gridCol w:w="2193"/>
        <w:gridCol w:w="2213"/>
      </w:tblGrid>
      <w:tr w:rsidR="00094671" w:rsidRPr="00094671" w14:paraId="5FD7C43A" w14:textId="77777777" w:rsidTr="00F252AF">
        <w:trPr>
          <w:trHeight w:val="359"/>
        </w:trPr>
        <w:tc>
          <w:tcPr>
            <w:tcW w:w="4189" w:type="dxa"/>
            <w:tcBorders>
              <w:top w:val="double" w:sz="4" w:space="0" w:color="auto"/>
              <w:left w:val="double" w:sz="4" w:space="0" w:color="auto"/>
              <w:bottom w:val="double" w:sz="2" w:space="0" w:color="auto"/>
              <w:right w:val="double" w:sz="4" w:space="0" w:color="auto"/>
            </w:tcBorders>
            <w:shd w:val="clear" w:color="auto" w:fill="FDE9D9"/>
            <w:hideMark/>
          </w:tcPr>
          <w:p w14:paraId="67008871" w14:textId="77777777" w:rsidR="00094671" w:rsidRPr="00094671" w:rsidRDefault="00094671" w:rsidP="00094671">
            <w:pPr>
              <w:tabs>
                <w:tab w:val="left" w:pos="-360"/>
                <w:tab w:val="left" w:pos="1276"/>
              </w:tabs>
              <w:spacing w:before="60" w:line="254" w:lineRule="auto"/>
              <w:ind w:right="129"/>
              <w:jc w:val="center"/>
              <w:rPr>
                <w:rFonts w:ascii="Times New Roman" w:hAnsi="Times New Roman"/>
                <w:color w:val="000000" w:themeColor="text1"/>
                <w:sz w:val="20"/>
                <w:szCs w:val="20"/>
                <w:lang w:val="sr-Cyrl-CS"/>
              </w:rPr>
            </w:pPr>
            <w:r w:rsidRPr="00094671">
              <w:rPr>
                <w:rFonts w:ascii="Times New Roman" w:hAnsi="Times New Roman"/>
                <w:b/>
                <w:noProof/>
                <w:color w:val="000000" w:themeColor="text1"/>
                <w:sz w:val="20"/>
                <w:szCs w:val="20"/>
                <w:lang w:val="sr-Cyrl-CS"/>
              </w:rPr>
              <w:t>врста објекта</w:t>
            </w:r>
          </w:p>
        </w:tc>
        <w:tc>
          <w:tcPr>
            <w:tcW w:w="2193" w:type="dxa"/>
            <w:tcBorders>
              <w:top w:val="double" w:sz="4" w:space="0" w:color="auto"/>
              <w:left w:val="single" w:sz="4" w:space="0" w:color="auto"/>
              <w:bottom w:val="double" w:sz="2" w:space="0" w:color="auto"/>
              <w:right w:val="single" w:sz="4" w:space="0" w:color="auto"/>
            </w:tcBorders>
            <w:shd w:val="clear" w:color="auto" w:fill="FDE9D9"/>
            <w:hideMark/>
          </w:tcPr>
          <w:p w14:paraId="1A7F33D1" w14:textId="77777777" w:rsidR="00094671" w:rsidRPr="00094671" w:rsidRDefault="00094671" w:rsidP="00094671">
            <w:pPr>
              <w:tabs>
                <w:tab w:val="left" w:pos="-360"/>
                <w:tab w:val="left" w:pos="1276"/>
              </w:tabs>
              <w:spacing w:before="60" w:after="0" w:line="254" w:lineRule="auto"/>
              <w:ind w:right="129"/>
              <w:jc w:val="center"/>
              <w:rPr>
                <w:rFonts w:ascii="Times New Roman" w:hAnsi="Times New Roman"/>
                <w:b/>
                <w:noProof/>
                <w:color w:val="000000" w:themeColor="text1"/>
                <w:sz w:val="20"/>
                <w:szCs w:val="20"/>
                <w:lang w:val="sr-Cyrl-CS"/>
              </w:rPr>
            </w:pPr>
            <w:r w:rsidRPr="00094671">
              <w:rPr>
                <w:rFonts w:ascii="Times New Roman" w:hAnsi="Times New Roman"/>
                <w:b/>
                <w:noProof/>
                <w:color w:val="000000" w:themeColor="text1"/>
                <w:sz w:val="20"/>
                <w:szCs w:val="20"/>
                <w:lang w:val="sr-Cyrl-CS"/>
              </w:rPr>
              <w:t>мин. површина</w:t>
            </w:r>
          </w:p>
          <w:p w14:paraId="1CF38775" w14:textId="77777777" w:rsidR="00094671" w:rsidRPr="00094671" w:rsidRDefault="00094671" w:rsidP="00094671">
            <w:pPr>
              <w:tabs>
                <w:tab w:val="left" w:pos="-360"/>
                <w:tab w:val="left" w:pos="1276"/>
              </w:tabs>
              <w:spacing w:before="60" w:after="0" w:line="254" w:lineRule="auto"/>
              <w:ind w:right="129"/>
              <w:jc w:val="center"/>
              <w:rPr>
                <w:rFonts w:ascii="Times New Roman" w:hAnsi="Times New Roman"/>
                <w:b/>
                <w:color w:val="000000" w:themeColor="text1"/>
                <w:sz w:val="20"/>
                <w:szCs w:val="20"/>
              </w:rPr>
            </w:pPr>
            <w:r w:rsidRPr="00094671">
              <w:rPr>
                <w:rFonts w:ascii="Times New Roman" w:hAnsi="Times New Roman"/>
                <w:b/>
                <w:noProof/>
                <w:color w:val="000000" w:themeColor="text1"/>
                <w:sz w:val="20"/>
                <w:szCs w:val="20"/>
                <w:lang w:val="sr-Cyrl-CS"/>
              </w:rPr>
              <w:t>парцеле</w:t>
            </w:r>
          </w:p>
        </w:tc>
        <w:tc>
          <w:tcPr>
            <w:tcW w:w="2213" w:type="dxa"/>
            <w:tcBorders>
              <w:top w:val="double" w:sz="4" w:space="0" w:color="auto"/>
              <w:left w:val="single" w:sz="4" w:space="0" w:color="auto"/>
              <w:bottom w:val="double" w:sz="2" w:space="0" w:color="auto"/>
              <w:right w:val="double" w:sz="2" w:space="0" w:color="auto"/>
            </w:tcBorders>
            <w:shd w:val="clear" w:color="auto" w:fill="FDE9D9"/>
            <w:hideMark/>
          </w:tcPr>
          <w:p w14:paraId="45A065A0" w14:textId="77777777" w:rsidR="00094671" w:rsidRPr="00094671" w:rsidRDefault="00094671" w:rsidP="00094671">
            <w:pPr>
              <w:tabs>
                <w:tab w:val="left" w:pos="-360"/>
                <w:tab w:val="left" w:pos="1276"/>
              </w:tabs>
              <w:spacing w:before="60" w:after="0" w:line="254" w:lineRule="auto"/>
              <w:ind w:left="-250" w:right="129" w:firstLine="142"/>
              <w:jc w:val="center"/>
              <w:rPr>
                <w:rFonts w:ascii="Times New Roman" w:hAnsi="Times New Roman"/>
                <w:b/>
                <w:noProof/>
                <w:color w:val="000000" w:themeColor="text1"/>
                <w:sz w:val="20"/>
                <w:szCs w:val="20"/>
                <w:lang w:val="sr-Cyrl-CS"/>
              </w:rPr>
            </w:pPr>
            <w:r w:rsidRPr="00094671">
              <w:rPr>
                <w:rFonts w:ascii="Times New Roman" w:hAnsi="Times New Roman"/>
                <w:b/>
                <w:noProof/>
                <w:color w:val="000000" w:themeColor="text1"/>
                <w:sz w:val="20"/>
                <w:szCs w:val="20"/>
                <w:lang w:val="sr-Cyrl-CS"/>
              </w:rPr>
              <w:t>мин. ширина</w:t>
            </w:r>
          </w:p>
          <w:p w14:paraId="356787F6" w14:textId="77777777" w:rsidR="00094671" w:rsidRPr="00094671" w:rsidRDefault="00094671" w:rsidP="00094671">
            <w:pPr>
              <w:tabs>
                <w:tab w:val="left" w:pos="-360"/>
                <w:tab w:val="left" w:pos="1276"/>
              </w:tabs>
              <w:spacing w:before="60" w:after="0" w:line="254" w:lineRule="auto"/>
              <w:ind w:left="-250" w:right="129" w:firstLine="142"/>
              <w:jc w:val="center"/>
              <w:rPr>
                <w:rFonts w:ascii="Times New Roman" w:hAnsi="Times New Roman"/>
                <w:b/>
                <w:color w:val="000000" w:themeColor="text1"/>
                <w:sz w:val="20"/>
                <w:szCs w:val="20"/>
              </w:rPr>
            </w:pPr>
            <w:r w:rsidRPr="00094671">
              <w:rPr>
                <w:rFonts w:ascii="Times New Roman" w:hAnsi="Times New Roman"/>
                <w:b/>
                <w:noProof/>
                <w:color w:val="000000" w:themeColor="text1"/>
                <w:sz w:val="20"/>
                <w:szCs w:val="20"/>
                <w:lang w:val="sr-Cyrl-CS"/>
              </w:rPr>
              <w:t>парцеле</w:t>
            </w:r>
          </w:p>
        </w:tc>
      </w:tr>
      <w:tr w:rsidR="00094671" w:rsidRPr="00094671" w14:paraId="3AB3E601" w14:textId="77777777" w:rsidTr="00F252AF">
        <w:trPr>
          <w:trHeight w:val="44"/>
        </w:trPr>
        <w:tc>
          <w:tcPr>
            <w:tcW w:w="4189" w:type="dxa"/>
            <w:tcBorders>
              <w:top w:val="double" w:sz="2" w:space="0" w:color="auto"/>
              <w:left w:val="double" w:sz="4" w:space="0" w:color="auto"/>
              <w:bottom w:val="single" w:sz="4" w:space="0" w:color="000000"/>
              <w:right w:val="double" w:sz="4" w:space="0" w:color="auto"/>
            </w:tcBorders>
            <w:shd w:val="clear" w:color="auto" w:fill="E5DFEC"/>
            <w:hideMark/>
          </w:tcPr>
          <w:p w14:paraId="738FD96E" w14:textId="77777777" w:rsidR="00094671" w:rsidRPr="00094671" w:rsidRDefault="00094671" w:rsidP="00094671">
            <w:pPr>
              <w:tabs>
                <w:tab w:val="left" w:pos="851"/>
              </w:tabs>
              <w:overflowPunct w:val="0"/>
              <w:autoSpaceDE w:val="0"/>
              <w:autoSpaceDN w:val="0"/>
              <w:adjustRightInd w:val="0"/>
              <w:spacing w:before="60" w:after="0" w:line="240" w:lineRule="auto"/>
              <w:ind w:right="129"/>
              <w:jc w:val="center"/>
              <w:textAlignment w:val="baseline"/>
              <w:rPr>
                <w:rFonts w:ascii="Times New Roman" w:eastAsia="Times New Roman" w:hAnsi="Times New Roman" w:cs="Times New Roman"/>
                <w:noProof/>
                <w:color w:val="000000" w:themeColor="text1"/>
                <w:sz w:val="20"/>
                <w:szCs w:val="20"/>
                <w:lang w:val="sr-Cyrl-CS"/>
              </w:rPr>
            </w:pPr>
            <w:r w:rsidRPr="00094671">
              <w:rPr>
                <w:rFonts w:ascii="Times New Roman" w:eastAsia="Times New Roman" w:hAnsi="Times New Roman" w:cs="Times New Roman"/>
                <w:noProof/>
                <w:color w:val="000000" w:themeColor="text1"/>
                <w:sz w:val="20"/>
                <w:szCs w:val="20"/>
                <w:lang w:val="sr-Cyrl-CS"/>
              </w:rPr>
              <w:t>слободностојећи</w:t>
            </w:r>
          </w:p>
        </w:tc>
        <w:tc>
          <w:tcPr>
            <w:tcW w:w="2193" w:type="dxa"/>
            <w:tcBorders>
              <w:top w:val="double" w:sz="2" w:space="0" w:color="auto"/>
              <w:left w:val="single" w:sz="4" w:space="0" w:color="auto"/>
              <w:bottom w:val="single" w:sz="4" w:space="0" w:color="000000"/>
              <w:right w:val="single" w:sz="4" w:space="0" w:color="auto"/>
            </w:tcBorders>
            <w:shd w:val="clear" w:color="auto" w:fill="E5DFEC"/>
            <w:hideMark/>
          </w:tcPr>
          <w:p w14:paraId="70955488" w14:textId="77777777" w:rsidR="00094671" w:rsidRPr="00094671" w:rsidRDefault="00094671" w:rsidP="00094671">
            <w:pPr>
              <w:tabs>
                <w:tab w:val="decimal" w:pos="0"/>
              </w:tabs>
              <w:overflowPunct w:val="0"/>
              <w:autoSpaceDE w:val="0"/>
              <w:autoSpaceDN w:val="0"/>
              <w:adjustRightInd w:val="0"/>
              <w:spacing w:before="60" w:after="0" w:line="240" w:lineRule="auto"/>
              <w:ind w:right="129"/>
              <w:jc w:val="center"/>
              <w:textAlignment w:val="baseline"/>
              <w:rPr>
                <w:rFonts w:ascii="Times New Roman" w:eastAsia="Times New Roman" w:hAnsi="Times New Roman" w:cs="Times New Roman"/>
                <w:noProof/>
                <w:color w:val="000000" w:themeColor="text1"/>
                <w:sz w:val="20"/>
                <w:szCs w:val="20"/>
                <w:lang w:val="sr-Cyrl-CS"/>
              </w:rPr>
            </w:pPr>
            <w:r w:rsidRPr="00094671">
              <w:rPr>
                <w:rFonts w:ascii="Times New Roman" w:eastAsia="Times New Roman" w:hAnsi="Times New Roman" w:cs="Times New Roman"/>
                <w:noProof/>
                <w:color w:val="000000" w:themeColor="text1"/>
                <w:sz w:val="20"/>
                <w:szCs w:val="20"/>
                <w:lang w:val="sr-Cyrl-CS"/>
              </w:rPr>
              <w:t>300</w:t>
            </w:r>
            <w:r w:rsidRPr="00094671">
              <w:rPr>
                <w:rFonts w:ascii="Times New Roman" w:eastAsia="Times New Roman" w:hAnsi="Times New Roman" w:cs="Times New Roman"/>
                <w:noProof/>
                <w:color w:val="000000" w:themeColor="text1"/>
                <w:sz w:val="20"/>
                <w:szCs w:val="20"/>
                <w:lang w:val="en-US"/>
              </w:rPr>
              <w:t>m</w:t>
            </w:r>
            <w:r w:rsidRPr="00094671">
              <w:rPr>
                <w:rFonts w:ascii="Times New Roman" w:eastAsia="Times New Roman" w:hAnsi="Times New Roman" w:cs="Times New Roman"/>
                <w:noProof/>
                <w:color w:val="000000" w:themeColor="text1"/>
                <w:sz w:val="20"/>
                <w:szCs w:val="20"/>
                <w:vertAlign w:val="superscript"/>
                <w:lang w:val="sr-Cyrl-CS"/>
              </w:rPr>
              <w:t>2</w:t>
            </w:r>
          </w:p>
        </w:tc>
        <w:tc>
          <w:tcPr>
            <w:tcW w:w="2213" w:type="dxa"/>
            <w:tcBorders>
              <w:top w:val="double" w:sz="2" w:space="0" w:color="auto"/>
              <w:left w:val="single" w:sz="4" w:space="0" w:color="auto"/>
              <w:bottom w:val="single" w:sz="4" w:space="0" w:color="000000"/>
              <w:right w:val="double" w:sz="4" w:space="0" w:color="auto"/>
            </w:tcBorders>
            <w:shd w:val="clear" w:color="auto" w:fill="E5DFEC"/>
            <w:hideMark/>
          </w:tcPr>
          <w:p w14:paraId="2BD8E41D" w14:textId="77777777" w:rsidR="00094671" w:rsidRPr="00094671" w:rsidRDefault="00094671" w:rsidP="00094671">
            <w:pPr>
              <w:tabs>
                <w:tab w:val="left" w:pos="1026"/>
              </w:tabs>
              <w:overflowPunct w:val="0"/>
              <w:autoSpaceDE w:val="0"/>
              <w:autoSpaceDN w:val="0"/>
              <w:adjustRightInd w:val="0"/>
              <w:spacing w:before="60" w:after="0" w:line="240" w:lineRule="auto"/>
              <w:ind w:right="129" w:firstLine="176"/>
              <w:jc w:val="center"/>
              <w:textAlignment w:val="baseline"/>
              <w:rPr>
                <w:rFonts w:ascii="Times New Roman" w:eastAsia="Times New Roman" w:hAnsi="Times New Roman" w:cs="Times New Roman"/>
                <w:noProof/>
                <w:color w:val="000000" w:themeColor="text1"/>
                <w:sz w:val="20"/>
                <w:szCs w:val="20"/>
                <w:lang w:val="en-US"/>
              </w:rPr>
            </w:pPr>
            <w:r w:rsidRPr="00094671">
              <w:rPr>
                <w:rFonts w:ascii="Times New Roman" w:eastAsia="Times New Roman" w:hAnsi="Times New Roman" w:cs="Times New Roman"/>
                <w:noProof/>
                <w:color w:val="000000" w:themeColor="text1"/>
                <w:sz w:val="20"/>
                <w:szCs w:val="20"/>
                <w:lang w:val="sr-Cyrl-CS"/>
              </w:rPr>
              <w:t>10,0</w:t>
            </w:r>
            <w:r w:rsidRPr="00094671">
              <w:rPr>
                <w:rFonts w:ascii="Times New Roman" w:eastAsia="Times New Roman" w:hAnsi="Times New Roman" w:cs="Times New Roman"/>
                <w:noProof/>
                <w:color w:val="000000" w:themeColor="text1"/>
                <w:sz w:val="20"/>
                <w:szCs w:val="20"/>
                <w:lang w:val="en-US"/>
              </w:rPr>
              <w:t>m</w:t>
            </w:r>
          </w:p>
        </w:tc>
      </w:tr>
      <w:tr w:rsidR="00094671" w:rsidRPr="00094671" w14:paraId="4872B3AB" w14:textId="77777777" w:rsidTr="00F252AF">
        <w:trPr>
          <w:trHeight w:val="41"/>
        </w:trPr>
        <w:tc>
          <w:tcPr>
            <w:tcW w:w="4189" w:type="dxa"/>
            <w:tcBorders>
              <w:top w:val="single" w:sz="4" w:space="0" w:color="000000"/>
              <w:left w:val="double" w:sz="4" w:space="0" w:color="auto"/>
              <w:bottom w:val="single" w:sz="4" w:space="0" w:color="000000"/>
              <w:right w:val="double" w:sz="4" w:space="0" w:color="auto"/>
            </w:tcBorders>
            <w:shd w:val="clear" w:color="auto" w:fill="E5DFEC"/>
            <w:hideMark/>
          </w:tcPr>
          <w:p w14:paraId="228B9A6B" w14:textId="77777777" w:rsidR="00094671" w:rsidRPr="00094671" w:rsidRDefault="00094671" w:rsidP="00094671">
            <w:pPr>
              <w:tabs>
                <w:tab w:val="left" w:pos="851"/>
              </w:tabs>
              <w:overflowPunct w:val="0"/>
              <w:autoSpaceDE w:val="0"/>
              <w:autoSpaceDN w:val="0"/>
              <w:adjustRightInd w:val="0"/>
              <w:spacing w:before="60" w:after="0" w:line="240" w:lineRule="auto"/>
              <w:ind w:right="129"/>
              <w:jc w:val="center"/>
              <w:textAlignment w:val="baseline"/>
              <w:rPr>
                <w:rFonts w:ascii="Times New Roman" w:eastAsia="Times New Roman" w:hAnsi="Times New Roman" w:cs="Times New Roman"/>
                <w:noProof/>
                <w:color w:val="000000" w:themeColor="text1"/>
                <w:sz w:val="20"/>
                <w:szCs w:val="20"/>
                <w:lang w:val="sr-Cyrl-CS"/>
              </w:rPr>
            </w:pPr>
            <w:r w:rsidRPr="00094671">
              <w:rPr>
                <w:rFonts w:ascii="Times New Roman" w:eastAsia="Times New Roman" w:hAnsi="Times New Roman" w:cs="Times New Roman"/>
                <w:noProof/>
                <w:color w:val="000000" w:themeColor="text1"/>
                <w:sz w:val="20"/>
                <w:szCs w:val="20"/>
                <w:lang w:val="sr-Cyrl-CS"/>
              </w:rPr>
              <w:t>у непрекинутом низу</w:t>
            </w:r>
          </w:p>
        </w:tc>
        <w:tc>
          <w:tcPr>
            <w:tcW w:w="2193" w:type="dxa"/>
            <w:tcBorders>
              <w:top w:val="single" w:sz="4" w:space="0" w:color="000000"/>
              <w:left w:val="single" w:sz="4" w:space="0" w:color="auto"/>
              <w:bottom w:val="single" w:sz="4" w:space="0" w:color="000000"/>
              <w:right w:val="single" w:sz="4" w:space="0" w:color="auto"/>
            </w:tcBorders>
            <w:shd w:val="clear" w:color="auto" w:fill="E5DFEC"/>
            <w:hideMark/>
          </w:tcPr>
          <w:p w14:paraId="60AFBD7B" w14:textId="77777777" w:rsidR="00094671" w:rsidRPr="00094671" w:rsidRDefault="00094671" w:rsidP="00094671">
            <w:pPr>
              <w:tabs>
                <w:tab w:val="decimal" w:pos="-26"/>
                <w:tab w:val="left" w:pos="7551"/>
              </w:tabs>
              <w:overflowPunct w:val="0"/>
              <w:autoSpaceDE w:val="0"/>
              <w:autoSpaceDN w:val="0"/>
              <w:adjustRightInd w:val="0"/>
              <w:spacing w:before="60" w:after="0" w:line="240" w:lineRule="auto"/>
              <w:ind w:right="129"/>
              <w:jc w:val="center"/>
              <w:textAlignment w:val="baseline"/>
              <w:rPr>
                <w:rFonts w:ascii="Times New Roman" w:eastAsia="Times New Roman" w:hAnsi="Times New Roman" w:cs="Times New Roman"/>
                <w:noProof/>
                <w:color w:val="000000" w:themeColor="text1"/>
                <w:sz w:val="20"/>
                <w:szCs w:val="20"/>
                <w:lang w:val="sr-Cyrl-CS"/>
              </w:rPr>
            </w:pPr>
            <w:r w:rsidRPr="00094671">
              <w:rPr>
                <w:rFonts w:ascii="Times New Roman" w:eastAsia="Times New Roman" w:hAnsi="Times New Roman" w:cs="Times New Roman"/>
                <w:noProof/>
                <w:color w:val="000000" w:themeColor="text1"/>
                <w:sz w:val="20"/>
                <w:szCs w:val="20"/>
                <w:lang w:val="sr-Cyrl-CS"/>
              </w:rPr>
              <w:t>150</w:t>
            </w:r>
            <w:r w:rsidRPr="00094671">
              <w:rPr>
                <w:rFonts w:ascii="Times New Roman" w:eastAsia="Times New Roman" w:hAnsi="Times New Roman" w:cs="Times New Roman"/>
                <w:noProof/>
                <w:color w:val="000000" w:themeColor="text1"/>
                <w:sz w:val="20"/>
                <w:szCs w:val="20"/>
                <w:lang w:val="en-US"/>
              </w:rPr>
              <w:t>m</w:t>
            </w:r>
            <w:r w:rsidRPr="00094671">
              <w:rPr>
                <w:rFonts w:ascii="Times New Roman" w:eastAsia="Times New Roman" w:hAnsi="Times New Roman" w:cs="Times New Roman"/>
                <w:noProof/>
                <w:color w:val="000000" w:themeColor="text1"/>
                <w:sz w:val="20"/>
                <w:szCs w:val="20"/>
                <w:vertAlign w:val="superscript"/>
                <w:lang w:val="sr-Cyrl-CS"/>
              </w:rPr>
              <w:t>2</w:t>
            </w:r>
          </w:p>
        </w:tc>
        <w:tc>
          <w:tcPr>
            <w:tcW w:w="2213" w:type="dxa"/>
            <w:tcBorders>
              <w:top w:val="single" w:sz="4" w:space="0" w:color="000000"/>
              <w:left w:val="single" w:sz="4" w:space="0" w:color="auto"/>
              <w:bottom w:val="single" w:sz="4" w:space="0" w:color="000000"/>
              <w:right w:val="double" w:sz="4" w:space="0" w:color="auto"/>
            </w:tcBorders>
            <w:shd w:val="clear" w:color="auto" w:fill="E5DFEC"/>
            <w:hideMark/>
          </w:tcPr>
          <w:p w14:paraId="510503E1" w14:textId="77777777" w:rsidR="00094671" w:rsidRPr="00094671" w:rsidRDefault="00094671" w:rsidP="00094671">
            <w:pPr>
              <w:tabs>
                <w:tab w:val="left" w:pos="1026"/>
              </w:tabs>
              <w:overflowPunct w:val="0"/>
              <w:autoSpaceDE w:val="0"/>
              <w:autoSpaceDN w:val="0"/>
              <w:adjustRightInd w:val="0"/>
              <w:spacing w:before="60" w:after="0" w:line="240" w:lineRule="auto"/>
              <w:ind w:right="129" w:firstLine="176"/>
              <w:jc w:val="center"/>
              <w:textAlignment w:val="baseline"/>
              <w:rPr>
                <w:rFonts w:ascii="Times New Roman" w:eastAsia="Times New Roman" w:hAnsi="Times New Roman" w:cs="Times New Roman"/>
                <w:noProof/>
                <w:color w:val="000000" w:themeColor="text1"/>
                <w:sz w:val="20"/>
                <w:szCs w:val="20"/>
                <w:lang w:val="en-US"/>
              </w:rPr>
            </w:pPr>
            <w:r w:rsidRPr="00094671">
              <w:rPr>
                <w:rFonts w:ascii="Times New Roman" w:eastAsia="Times New Roman" w:hAnsi="Times New Roman" w:cs="Times New Roman"/>
                <w:noProof/>
                <w:color w:val="000000" w:themeColor="text1"/>
                <w:sz w:val="20"/>
                <w:szCs w:val="20"/>
                <w:lang w:val="sr-Cyrl-CS"/>
              </w:rPr>
              <w:t>5,0</w:t>
            </w:r>
            <w:r w:rsidRPr="00094671">
              <w:rPr>
                <w:rFonts w:ascii="Times New Roman" w:eastAsia="Times New Roman" w:hAnsi="Times New Roman" w:cs="Times New Roman"/>
                <w:noProof/>
                <w:color w:val="000000" w:themeColor="text1"/>
                <w:sz w:val="20"/>
                <w:szCs w:val="20"/>
                <w:lang w:val="en-US"/>
              </w:rPr>
              <w:t>m</w:t>
            </w:r>
          </w:p>
        </w:tc>
      </w:tr>
      <w:tr w:rsidR="00094671" w:rsidRPr="00094671" w14:paraId="7942DE01" w14:textId="77777777" w:rsidTr="00F252AF">
        <w:trPr>
          <w:trHeight w:val="41"/>
        </w:trPr>
        <w:tc>
          <w:tcPr>
            <w:tcW w:w="4189" w:type="dxa"/>
            <w:tcBorders>
              <w:top w:val="single" w:sz="4" w:space="0" w:color="000000"/>
              <w:left w:val="double" w:sz="4" w:space="0" w:color="auto"/>
              <w:bottom w:val="single" w:sz="4" w:space="0" w:color="000000"/>
              <w:right w:val="double" w:sz="4" w:space="0" w:color="auto"/>
            </w:tcBorders>
            <w:shd w:val="clear" w:color="auto" w:fill="E5DFEC"/>
            <w:hideMark/>
          </w:tcPr>
          <w:p w14:paraId="7363744B" w14:textId="77777777" w:rsidR="00094671" w:rsidRPr="00094671" w:rsidRDefault="00094671" w:rsidP="00094671">
            <w:pPr>
              <w:tabs>
                <w:tab w:val="left" w:pos="851"/>
              </w:tabs>
              <w:overflowPunct w:val="0"/>
              <w:autoSpaceDE w:val="0"/>
              <w:autoSpaceDN w:val="0"/>
              <w:adjustRightInd w:val="0"/>
              <w:spacing w:before="60" w:after="0" w:line="240" w:lineRule="auto"/>
              <w:ind w:right="129"/>
              <w:jc w:val="center"/>
              <w:textAlignment w:val="baseline"/>
              <w:rPr>
                <w:rFonts w:ascii="Times New Roman" w:eastAsia="Times New Roman" w:hAnsi="Times New Roman" w:cs="Times New Roman"/>
                <w:noProof/>
                <w:color w:val="000000" w:themeColor="text1"/>
                <w:sz w:val="20"/>
                <w:szCs w:val="20"/>
                <w:lang w:val="sr-Cyrl-CS"/>
              </w:rPr>
            </w:pPr>
            <w:r w:rsidRPr="00094671">
              <w:rPr>
                <w:rFonts w:ascii="Times New Roman" w:eastAsia="Times New Roman" w:hAnsi="Times New Roman" w:cs="Times New Roman"/>
                <w:noProof/>
                <w:color w:val="000000" w:themeColor="text1"/>
                <w:sz w:val="20"/>
                <w:szCs w:val="20"/>
                <w:lang w:val="sr-Cyrl-CS"/>
              </w:rPr>
              <w:t>полуатријумски објекат</w:t>
            </w:r>
          </w:p>
        </w:tc>
        <w:tc>
          <w:tcPr>
            <w:tcW w:w="2193" w:type="dxa"/>
            <w:tcBorders>
              <w:top w:val="single" w:sz="4" w:space="0" w:color="000000"/>
              <w:left w:val="single" w:sz="4" w:space="0" w:color="auto"/>
              <w:bottom w:val="single" w:sz="4" w:space="0" w:color="000000"/>
              <w:right w:val="single" w:sz="4" w:space="0" w:color="auto"/>
            </w:tcBorders>
            <w:shd w:val="clear" w:color="auto" w:fill="E5DFEC"/>
            <w:hideMark/>
          </w:tcPr>
          <w:p w14:paraId="497164E5" w14:textId="77777777" w:rsidR="00094671" w:rsidRPr="00094671" w:rsidRDefault="00094671" w:rsidP="00094671">
            <w:pPr>
              <w:tabs>
                <w:tab w:val="decimal" w:pos="-26"/>
                <w:tab w:val="left" w:pos="7551"/>
              </w:tabs>
              <w:overflowPunct w:val="0"/>
              <w:autoSpaceDE w:val="0"/>
              <w:autoSpaceDN w:val="0"/>
              <w:adjustRightInd w:val="0"/>
              <w:spacing w:before="60" w:after="0" w:line="240" w:lineRule="auto"/>
              <w:ind w:right="129"/>
              <w:jc w:val="center"/>
              <w:textAlignment w:val="baseline"/>
              <w:rPr>
                <w:rFonts w:ascii="Times New Roman" w:eastAsia="Times New Roman" w:hAnsi="Times New Roman" w:cs="Times New Roman"/>
                <w:noProof/>
                <w:color w:val="000000" w:themeColor="text1"/>
                <w:sz w:val="20"/>
                <w:szCs w:val="20"/>
                <w:lang w:val="sr-Cyrl-CS"/>
              </w:rPr>
            </w:pPr>
            <w:r w:rsidRPr="00094671">
              <w:rPr>
                <w:rFonts w:ascii="Times New Roman" w:eastAsia="Times New Roman" w:hAnsi="Times New Roman" w:cs="Times New Roman"/>
                <w:noProof/>
                <w:color w:val="000000" w:themeColor="text1"/>
                <w:sz w:val="20"/>
                <w:szCs w:val="20"/>
                <w:lang w:val="sr-Cyrl-CS"/>
              </w:rPr>
              <w:t>130</w:t>
            </w:r>
            <w:r w:rsidRPr="00094671">
              <w:rPr>
                <w:rFonts w:ascii="Times New Roman" w:eastAsia="Times New Roman" w:hAnsi="Times New Roman" w:cs="Times New Roman"/>
                <w:noProof/>
                <w:color w:val="000000" w:themeColor="text1"/>
                <w:sz w:val="20"/>
                <w:szCs w:val="20"/>
                <w:lang w:val="en-US"/>
              </w:rPr>
              <w:t>m</w:t>
            </w:r>
            <w:r w:rsidRPr="00094671">
              <w:rPr>
                <w:rFonts w:ascii="Times New Roman" w:eastAsia="Times New Roman" w:hAnsi="Times New Roman" w:cs="Times New Roman"/>
                <w:noProof/>
                <w:color w:val="000000" w:themeColor="text1"/>
                <w:sz w:val="20"/>
                <w:szCs w:val="20"/>
                <w:vertAlign w:val="superscript"/>
                <w:lang w:val="sr-Cyrl-CS"/>
              </w:rPr>
              <w:t>2</w:t>
            </w:r>
          </w:p>
        </w:tc>
        <w:tc>
          <w:tcPr>
            <w:tcW w:w="2213" w:type="dxa"/>
            <w:tcBorders>
              <w:top w:val="single" w:sz="4" w:space="0" w:color="000000"/>
              <w:left w:val="single" w:sz="4" w:space="0" w:color="auto"/>
              <w:bottom w:val="single" w:sz="4" w:space="0" w:color="000000"/>
              <w:right w:val="double" w:sz="4" w:space="0" w:color="auto"/>
            </w:tcBorders>
            <w:shd w:val="clear" w:color="auto" w:fill="E5DFEC"/>
            <w:hideMark/>
          </w:tcPr>
          <w:p w14:paraId="1E388494" w14:textId="77777777" w:rsidR="00094671" w:rsidRPr="00094671" w:rsidRDefault="00094671" w:rsidP="00094671">
            <w:pPr>
              <w:tabs>
                <w:tab w:val="left" w:pos="1026"/>
              </w:tabs>
              <w:overflowPunct w:val="0"/>
              <w:autoSpaceDE w:val="0"/>
              <w:autoSpaceDN w:val="0"/>
              <w:adjustRightInd w:val="0"/>
              <w:spacing w:before="60" w:after="0" w:line="240" w:lineRule="auto"/>
              <w:ind w:right="129" w:firstLine="176"/>
              <w:jc w:val="center"/>
              <w:textAlignment w:val="baseline"/>
              <w:rPr>
                <w:rFonts w:ascii="Times New Roman" w:eastAsia="Times New Roman" w:hAnsi="Times New Roman" w:cs="Times New Roman"/>
                <w:noProof/>
                <w:color w:val="000000" w:themeColor="text1"/>
                <w:sz w:val="20"/>
                <w:szCs w:val="20"/>
                <w:lang w:val="en-US"/>
              </w:rPr>
            </w:pPr>
            <w:r w:rsidRPr="00094671">
              <w:rPr>
                <w:rFonts w:ascii="Times New Roman" w:eastAsia="Times New Roman" w:hAnsi="Times New Roman" w:cs="Times New Roman"/>
                <w:noProof/>
                <w:color w:val="000000" w:themeColor="text1"/>
                <w:sz w:val="20"/>
                <w:szCs w:val="20"/>
                <w:lang w:val="sr-Cyrl-CS"/>
              </w:rPr>
              <w:t>5,0</w:t>
            </w:r>
            <w:r w:rsidRPr="00094671">
              <w:rPr>
                <w:rFonts w:ascii="Times New Roman" w:eastAsia="Times New Roman" w:hAnsi="Times New Roman" w:cs="Times New Roman"/>
                <w:noProof/>
                <w:color w:val="000000" w:themeColor="text1"/>
                <w:sz w:val="20"/>
                <w:szCs w:val="20"/>
                <w:lang w:val="en-US"/>
              </w:rPr>
              <w:t>m</w:t>
            </w:r>
          </w:p>
        </w:tc>
      </w:tr>
      <w:tr w:rsidR="00094671" w:rsidRPr="00094671" w14:paraId="10393062" w14:textId="77777777" w:rsidTr="00F252AF">
        <w:trPr>
          <w:trHeight w:val="41"/>
        </w:trPr>
        <w:tc>
          <w:tcPr>
            <w:tcW w:w="4189" w:type="dxa"/>
            <w:tcBorders>
              <w:top w:val="single" w:sz="4" w:space="0" w:color="000000"/>
              <w:left w:val="double" w:sz="4" w:space="0" w:color="auto"/>
              <w:bottom w:val="single" w:sz="4" w:space="0" w:color="000000"/>
              <w:right w:val="double" w:sz="4" w:space="0" w:color="auto"/>
            </w:tcBorders>
            <w:shd w:val="clear" w:color="auto" w:fill="E5DFEC"/>
            <w:hideMark/>
          </w:tcPr>
          <w:p w14:paraId="154BCE11" w14:textId="77777777" w:rsidR="00094671" w:rsidRPr="00094671" w:rsidRDefault="00094671" w:rsidP="00094671">
            <w:pPr>
              <w:tabs>
                <w:tab w:val="left" w:pos="851"/>
              </w:tabs>
              <w:overflowPunct w:val="0"/>
              <w:autoSpaceDE w:val="0"/>
              <w:autoSpaceDN w:val="0"/>
              <w:adjustRightInd w:val="0"/>
              <w:spacing w:before="60" w:after="0" w:line="240" w:lineRule="auto"/>
              <w:ind w:right="129"/>
              <w:jc w:val="center"/>
              <w:textAlignment w:val="baseline"/>
              <w:rPr>
                <w:rFonts w:ascii="Times New Roman" w:eastAsia="Times New Roman" w:hAnsi="Times New Roman" w:cs="Times New Roman"/>
                <w:noProof/>
                <w:color w:val="000000" w:themeColor="text1"/>
                <w:sz w:val="20"/>
                <w:szCs w:val="20"/>
                <w:lang w:val="sr-Cyrl-CS"/>
              </w:rPr>
            </w:pPr>
            <w:r w:rsidRPr="00094671">
              <w:rPr>
                <w:rFonts w:ascii="Times New Roman" w:eastAsia="Times New Roman" w:hAnsi="Times New Roman" w:cs="Times New Roman"/>
                <w:noProof/>
                <w:color w:val="000000" w:themeColor="text1"/>
                <w:sz w:val="20"/>
                <w:szCs w:val="20"/>
                <w:lang w:val="sr-Cyrl-CS"/>
              </w:rPr>
              <w:t>у прекинутом низу</w:t>
            </w:r>
          </w:p>
        </w:tc>
        <w:tc>
          <w:tcPr>
            <w:tcW w:w="2193" w:type="dxa"/>
            <w:tcBorders>
              <w:top w:val="single" w:sz="4" w:space="0" w:color="000000"/>
              <w:left w:val="single" w:sz="4" w:space="0" w:color="auto"/>
              <w:bottom w:val="single" w:sz="4" w:space="0" w:color="000000"/>
              <w:right w:val="single" w:sz="4" w:space="0" w:color="auto"/>
            </w:tcBorders>
            <w:shd w:val="clear" w:color="auto" w:fill="E5DFEC"/>
            <w:hideMark/>
          </w:tcPr>
          <w:p w14:paraId="182D25D7" w14:textId="77777777" w:rsidR="00094671" w:rsidRPr="00094671" w:rsidRDefault="00094671" w:rsidP="00094671">
            <w:pPr>
              <w:tabs>
                <w:tab w:val="decimal" w:pos="-26"/>
                <w:tab w:val="left" w:pos="7551"/>
              </w:tabs>
              <w:overflowPunct w:val="0"/>
              <w:autoSpaceDE w:val="0"/>
              <w:autoSpaceDN w:val="0"/>
              <w:adjustRightInd w:val="0"/>
              <w:spacing w:before="60" w:after="0" w:line="240" w:lineRule="auto"/>
              <w:ind w:right="129"/>
              <w:jc w:val="center"/>
              <w:textAlignment w:val="baseline"/>
              <w:rPr>
                <w:rFonts w:ascii="Times New Roman" w:eastAsia="Times New Roman" w:hAnsi="Times New Roman" w:cs="Times New Roman"/>
                <w:noProof/>
                <w:color w:val="000000" w:themeColor="text1"/>
                <w:sz w:val="20"/>
                <w:szCs w:val="20"/>
                <w:lang w:val="sr-Cyrl-CS"/>
              </w:rPr>
            </w:pPr>
            <w:r w:rsidRPr="00094671">
              <w:rPr>
                <w:rFonts w:ascii="Times New Roman" w:eastAsia="Times New Roman" w:hAnsi="Times New Roman" w:cs="Times New Roman"/>
                <w:noProof/>
                <w:color w:val="000000" w:themeColor="text1"/>
                <w:sz w:val="20"/>
                <w:szCs w:val="20"/>
                <w:lang w:val="sr-Cyrl-CS"/>
              </w:rPr>
              <w:t>200</w:t>
            </w:r>
            <w:r w:rsidRPr="00094671">
              <w:rPr>
                <w:rFonts w:ascii="Times New Roman" w:eastAsia="Times New Roman" w:hAnsi="Times New Roman" w:cs="Times New Roman"/>
                <w:noProof/>
                <w:color w:val="000000" w:themeColor="text1"/>
                <w:sz w:val="20"/>
                <w:szCs w:val="20"/>
                <w:lang w:val="en-US"/>
              </w:rPr>
              <w:t>m</w:t>
            </w:r>
            <w:r w:rsidRPr="00094671">
              <w:rPr>
                <w:rFonts w:ascii="Times New Roman" w:eastAsia="Times New Roman" w:hAnsi="Times New Roman" w:cs="Times New Roman"/>
                <w:noProof/>
                <w:color w:val="000000" w:themeColor="text1"/>
                <w:sz w:val="20"/>
                <w:szCs w:val="20"/>
                <w:vertAlign w:val="superscript"/>
                <w:lang w:val="sr-Cyrl-CS"/>
              </w:rPr>
              <w:t>2</w:t>
            </w:r>
          </w:p>
        </w:tc>
        <w:tc>
          <w:tcPr>
            <w:tcW w:w="2213" w:type="dxa"/>
            <w:tcBorders>
              <w:top w:val="single" w:sz="4" w:space="0" w:color="000000"/>
              <w:left w:val="single" w:sz="4" w:space="0" w:color="auto"/>
              <w:bottom w:val="single" w:sz="4" w:space="0" w:color="000000"/>
              <w:right w:val="double" w:sz="4" w:space="0" w:color="auto"/>
            </w:tcBorders>
            <w:shd w:val="clear" w:color="auto" w:fill="E5DFEC"/>
            <w:hideMark/>
          </w:tcPr>
          <w:p w14:paraId="17115D69" w14:textId="77777777" w:rsidR="00094671" w:rsidRPr="00094671" w:rsidRDefault="00094671" w:rsidP="00094671">
            <w:pPr>
              <w:tabs>
                <w:tab w:val="left" w:pos="1026"/>
              </w:tabs>
              <w:overflowPunct w:val="0"/>
              <w:autoSpaceDE w:val="0"/>
              <w:autoSpaceDN w:val="0"/>
              <w:adjustRightInd w:val="0"/>
              <w:spacing w:before="60" w:after="0" w:line="240" w:lineRule="auto"/>
              <w:ind w:right="129" w:firstLine="176"/>
              <w:jc w:val="center"/>
              <w:textAlignment w:val="baseline"/>
              <w:rPr>
                <w:rFonts w:ascii="Times New Roman" w:eastAsia="Times New Roman" w:hAnsi="Times New Roman" w:cs="Times New Roman"/>
                <w:noProof/>
                <w:color w:val="000000" w:themeColor="text1"/>
                <w:sz w:val="20"/>
                <w:szCs w:val="20"/>
                <w:lang w:val="en-US"/>
              </w:rPr>
            </w:pPr>
            <w:r w:rsidRPr="00094671">
              <w:rPr>
                <w:rFonts w:ascii="Times New Roman" w:eastAsia="Times New Roman" w:hAnsi="Times New Roman" w:cs="Times New Roman"/>
                <w:noProof/>
                <w:color w:val="000000" w:themeColor="text1"/>
                <w:sz w:val="20"/>
                <w:szCs w:val="20"/>
                <w:lang w:val="sr-Cyrl-CS"/>
              </w:rPr>
              <w:t>8,0</w:t>
            </w:r>
            <w:r w:rsidRPr="00094671">
              <w:rPr>
                <w:rFonts w:ascii="Times New Roman" w:eastAsia="Times New Roman" w:hAnsi="Times New Roman" w:cs="Times New Roman"/>
                <w:noProof/>
                <w:color w:val="000000" w:themeColor="text1"/>
                <w:sz w:val="20"/>
                <w:szCs w:val="20"/>
                <w:lang w:val="en-US"/>
              </w:rPr>
              <w:t>m</w:t>
            </w:r>
          </w:p>
        </w:tc>
      </w:tr>
    </w:tbl>
    <w:p w14:paraId="28279F08" w14:textId="75DA291E" w:rsidR="00094671" w:rsidRDefault="00094671" w:rsidP="00094671">
      <w:pPr>
        <w:spacing w:after="0" w:line="240" w:lineRule="auto"/>
        <w:jc w:val="both"/>
        <w:rPr>
          <w:rFonts w:ascii="Times New Roman" w:eastAsiaTheme="minorEastAsia" w:hAnsi="Times New Roman" w:cs="Times New Roman"/>
          <w:sz w:val="24"/>
          <w:szCs w:val="24"/>
          <w:lang w:val="sr-Cyrl-CS" w:eastAsia="en-GB"/>
        </w:rPr>
      </w:pPr>
    </w:p>
    <w:p w14:paraId="4D6858C9" w14:textId="28262E80" w:rsidR="00B83B3F" w:rsidRPr="00003B8E" w:rsidRDefault="00B83B3F" w:rsidP="00094671">
      <w:pPr>
        <w:spacing w:after="0" w:line="240" w:lineRule="auto"/>
        <w:jc w:val="both"/>
        <w:rPr>
          <w:rFonts w:ascii="Times New Roman" w:eastAsiaTheme="minorEastAsia" w:hAnsi="Times New Roman" w:cs="Times New Roman"/>
          <w:color w:val="000000" w:themeColor="text1"/>
          <w:sz w:val="24"/>
          <w:szCs w:val="24"/>
          <w:lang w:val="sr-Cyrl-CS" w:eastAsia="en-GB"/>
        </w:rPr>
      </w:pPr>
      <w:r w:rsidRPr="00003B8E">
        <w:rPr>
          <w:rFonts w:ascii="Times New Roman" w:eastAsiaTheme="minorEastAsia" w:hAnsi="Times New Roman" w:cs="Times New Roman"/>
          <w:color w:val="000000" w:themeColor="text1"/>
          <w:sz w:val="24"/>
          <w:szCs w:val="24"/>
          <w:lang w:val="sr-Cyrl-CS" w:eastAsia="en-GB"/>
        </w:rPr>
        <w:t>Формирање грађевинске парцеле како је предвиђено ИДР спровести кроз пројекат парцелације/препарцелације у складу са законским прописима и важећом планском документацијом.</w:t>
      </w:r>
    </w:p>
    <w:p w14:paraId="655480B2" w14:textId="77777777" w:rsidR="00B83B3F" w:rsidRDefault="00B83B3F" w:rsidP="00094671">
      <w:pPr>
        <w:spacing w:after="0" w:line="240" w:lineRule="auto"/>
        <w:jc w:val="both"/>
        <w:rPr>
          <w:rFonts w:ascii="Times New Roman" w:eastAsiaTheme="minorEastAsia" w:hAnsi="Times New Roman" w:cs="Times New Roman"/>
          <w:i/>
          <w:sz w:val="24"/>
          <w:szCs w:val="24"/>
          <w:lang w:val="sr-Cyrl-RS" w:eastAsia="en-GB"/>
        </w:rPr>
      </w:pPr>
    </w:p>
    <w:p w14:paraId="64C22116" w14:textId="07A523A1" w:rsidR="00094671" w:rsidRPr="00094671" w:rsidRDefault="00094671" w:rsidP="00094671">
      <w:pPr>
        <w:spacing w:after="0" w:line="240" w:lineRule="auto"/>
        <w:jc w:val="both"/>
        <w:rPr>
          <w:rFonts w:ascii="Times New Roman" w:eastAsiaTheme="minorEastAsia" w:hAnsi="Times New Roman" w:cs="Times New Roman"/>
          <w:i/>
          <w:sz w:val="24"/>
          <w:szCs w:val="24"/>
          <w:lang w:val="sr-Cyrl-RS" w:eastAsia="en-GB"/>
        </w:rPr>
      </w:pPr>
      <w:r w:rsidRPr="00094671">
        <w:rPr>
          <w:rFonts w:ascii="Times New Roman" w:eastAsiaTheme="minorEastAsia" w:hAnsi="Times New Roman" w:cs="Times New Roman"/>
          <w:i/>
          <w:sz w:val="24"/>
          <w:szCs w:val="24"/>
          <w:lang w:val="sr-Cyrl-RS" w:eastAsia="en-GB"/>
        </w:rPr>
        <w:t xml:space="preserve">Шира зона </w:t>
      </w:r>
      <w:r w:rsidRPr="00094671">
        <w:rPr>
          <w:rFonts w:ascii="CHelvPlain" w:eastAsiaTheme="minorEastAsia" w:hAnsi="CHelvPlain" w:cs="Times New Roman"/>
          <w:i/>
          <w:sz w:val="24"/>
          <w:szCs w:val="24"/>
          <w:lang w:val="sr-Cyrl-RS" w:eastAsia="en-GB"/>
        </w:rPr>
        <w:t>санитарне заштите изворишта вода</w:t>
      </w:r>
    </w:p>
    <w:p w14:paraId="067C2F6C" w14:textId="77777777" w:rsidR="00094671" w:rsidRPr="00094671" w:rsidRDefault="00094671" w:rsidP="00094671">
      <w:pPr>
        <w:spacing w:after="0" w:line="240" w:lineRule="auto"/>
        <w:jc w:val="both"/>
        <w:rPr>
          <w:rFonts w:ascii="Times New Roman" w:eastAsiaTheme="minorEastAsia" w:hAnsi="Times New Roman" w:cs="Times New Roman"/>
          <w:sz w:val="24"/>
          <w:szCs w:val="24"/>
          <w:lang w:eastAsia="en-GB"/>
        </w:rPr>
      </w:pPr>
      <w:proofErr w:type="spellStart"/>
      <w:r w:rsidRPr="00094671">
        <w:rPr>
          <w:rFonts w:ascii="Times New Roman" w:eastAsiaTheme="minorEastAsia" w:hAnsi="Times New Roman" w:cs="Times New Roman"/>
          <w:sz w:val="24"/>
          <w:szCs w:val="24"/>
          <w:lang w:eastAsia="en-GB"/>
        </w:rPr>
        <w:t>Забрањено</w:t>
      </w:r>
      <w:proofErr w:type="spellEnd"/>
      <w:r w:rsidRPr="00094671">
        <w:rPr>
          <w:rFonts w:ascii="Times New Roman" w:eastAsiaTheme="minorEastAsia" w:hAnsi="Times New Roman" w:cs="Times New Roman"/>
          <w:sz w:val="24"/>
          <w:szCs w:val="24"/>
          <w:lang w:eastAsia="en-GB"/>
        </w:rPr>
        <w:t xml:space="preserve"> je</w:t>
      </w:r>
      <w:r w:rsidRPr="00094671">
        <w:rPr>
          <w:rFonts w:ascii="Times New Roman" w:eastAsiaTheme="minorEastAsia" w:hAnsi="Times New Roman" w:cs="Times New Roman"/>
          <w:sz w:val="24"/>
          <w:szCs w:val="24"/>
          <w:lang w:val="sr-Cyrl-RS" w:eastAsia="en-GB"/>
        </w:rPr>
        <w:t xml:space="preserve"> </w:t>
      </w:r>
      <w:proofErr w:type="spellStart"/>
      <w:r w:rsidRPr="00094671">
        <w:rPr>
          <w:rFonts w:ascii="Times New Roman" w:eastAsiaTheme="minorEastAsia" w:hAnsi="Times New Roman" w:cs="Times New Roman"/>
          <w:sz w:val="24"/>
          <w:szCs w:val="24"/>
          <w:lang w:eastAsia="en-GB"/>
        </w:rPr>
        <w:t>гра</w:t>
      </w:r>
      <w:proofErr w:type="spellEnd"/>
      <w:r w:rsidRPr="00094671">
        <w:rPr>
          <w:rFonts w:ascii="Times New Roman" w:eastAsiaTheme="minorEastAsia" w:hAnsi="Times New Roman" w:cs="Times New Roman"/>
          <w:sz w:val="24"/>
          <w:szCs w:val="24"/>
          <w:lang w:val="sr-Cyrl-RS" w:eastAsia="en-GB"/>
        </w:rPr>
        <w:t>ђење</w:t>
      </w:r>
      <w:r w:rsidRPr="00094671">
        <w:rPr>
          <w:rFonts w:ascii="Times New Roman" w:eastAsiaTheme="minorEastAsia" w:hAnsi="Times New Roman" w:cs="Times New Roman"/>
          <w:sz w:val="24"/>
          <w:szCs w:val="24"/>
          <w:lang w:eastAsia="en-GB"/>
        </w:rPr>
        <w:t xml:space="preserve"> </w:t>
      </w:r>
      <w:proofErr w:type="spellStart"/>
      <w:r w:rsidRPr="00094671">
        <w:rPr>
          <w:rFonts w:ascii="Times New Roman" w:eastAsiaTheme="minorEastAsia" w:hAnsi="Times New Roman" w:cs="Times New Roman"/>
          <w:sz w:val="24"/>
          <w:szCs w:val="24"/>
          <w:lang w:eastAsia="en-GB"/>
        </w:rPr>
        <w:t>или</w:t>
      </w:r>
      <w:proofErr w:type="spellEnd"/>
      <w:r w:rsidRPr="00094671">
        <w:rPr>
          <w:rFonts w:ascii="Times New Roman" w:eastAsiaTheme="minorEastAsia" w:hAnsi="Times New Roman" w:cs="Times New Roman"/>
          <w:sz w:val="24"/>
          <w:szCs w:val="24"/>
          <w:lang w:eastAsia="en-GB"/>
        </w:rPr>
        <w:t xml:space="preserve"> </w:t>
      </w:r>
      <w:proofErr w:type="spellStart"/>
      <w:r w:rsidRPr="00094671">
        <w:rPr>
          <w:rFonts w:ascii="Times New Roman" w:eastAsiaTheme="minorEastAsia" w:hAnsi="Times New Roman" w:cs="Times New Roman"/>
          <w:sz w:val="24"/>
          <w:szCs w:val="24"/>
          <w:lang w:eastAsia="en-GB"/>
        </w:rPr>
        <w:t>употреб</w:t>
      </w:r>
      <w:proofErr w:type="spellEnd"/>
      <w:r w:rsidRPr="00094671">
        <w:rPr>
          <w:rFonts w:ascii="Times New Roman" w:eastAsiaTheme="minorEastAsia" w:hAnsi="Times New Roman" w:cs="Times New Roman"/>
          <w:sz w:val="24"/>
          <w:szCs w:val="24"/>
          <w:lang w:val="sr-Cyrl-RS" w:eastAsia="en-GB"/>
        </w:rPr>
        <w:t xml:space="preserve">а </w:t>
      </w:r>
      <w:proofErr w:type="spellStart"/>
      <w:r w:rsidRPr="00094671">
        <w:rPr>
          <w:rFonts w:ascii="Times New Roman" w:eastAsiaTheme="minorEastAsia" w:hAnsi="Times New Roman" w:cs="Times New Roman"/>
          <w:sz w:val="24"/>
          <w:szCs w:val="24"/>
          <w:lang w:eastAsia="en-GB"/>
        </w:rPr>
        <w:t>објек</w:t>
      </w:r>
      <w:proofErr w:type="spellEnd"/>
      <w:r w:rsidRPr="00094671">
        <w:rPr>
          <w:rFonts w:ascii="Times New Roman" w:eastAsiaTheme="minorEastAsia" w:hAnsi="Times New Roman" w:cs="Times New Roman"/>
          <w:sz w:val="24"/>
          <w:szCs w:val="24"/>
          <w:lang w:val="sr-Cyrl-RS" w:eastAsia="en-GB"/>
        </w:rPr>
        <w:t>ата</w:t>
      </w:r>
      <w:r w:rsidRPr="00094671">
        <w:rPr>
          <w:rFonts w:ascii="Times New Roman" w:eastAsiaTheme="minorEastAsia" w:hAnsi="Times New Roman" w:cs="Times New Roman"/>
          <w:sz w:val="24"/>
          <w:szCs w:val="24"/>
          <w:lang w:eastAsia="en-GB"/>
        </w:rPr>
        <w:t xml:space="preserve"> и </w:t>
      </w:r>
      <w:proofErr w:type="spellStart"/>
      <w:r w:rsidRPr="00094671">
        <w:rPr>
          <w:rFonts w:ascii="Times New Roman" w:eastAsiaTheme="minorEastAsia" w:hAnsi="Times New Roman" w:cs="Times New Roman"/>
          <w:sz w:val="24"/>
          <w:szCs w:val="24"/>
          <w:lang w:eastAsia="en-GB"/>
        </w:rPr>
        <w:t>постројења</w:t>
      </w:r>
      <w:proofErr w:type="spellEnd"/>
      <w:r w:rsidRPr="00094671">
        <w:rPr>
          <w:rFonts w:ascii="Times New Roman" w:eastAsiaTheme="minorEastAsia" w:hAnsi="Times New Roman" w:cs="Times New Roman"/>
          <w:sz w:val="24"/>
          <w:szCs w:val="24"/>
          <w:lang w:val="sr-Cyrl-RS" w:eastAsia="en-GB"/>
        </w:rPr>
        <w:t xml:space="preserve">, </w:t>
      </w:r>
      <w:proofErr w:type="spellStart"/>
      <w:r w:rsidRPr="00094671">
        <w:rPr>
          <w:rFonts w:ascii="Times New Roman" w:eastAsiaTheme="minorEastAsia" w:hAnsi="Times New Roman" w:cs="Times New Roman"/>
          <w:sz w:val="24"/>
          <w:szCs w:val="24"/>
          <w:lang w:eastAsia="en-GB"/>
        </w:rPr>
        <w:t>коришћење</w:t>
      </w:r>
      <w:proofErr w:type="spellEnd"/>
      <w:r w:rsidRPr="00094671">
        <w:rPr>
          <w:rFonts w:ascii="Times New Roman" w:eastAsiaTheme="minorEastAsia" w:hAnsi="Times New Roman" w:cs="Times New Roman"/>
          <w:sz w:val="24"/>
          <w:szCs w:val="24"/>
          <w:lang w:eastAsia="en-GB"/>
        </w:rPr>
        <w:t xml:space="preserve"> </w:t>
      </w:r>
      <w:proofErr w:type="spellStart"/>
      <w:r w:rsidRPr="00094671">
        <w:rPr>
          <w:rFonts w:ascii="Times New Roman" w:eastAsiaTheme="minorEastAsia" w:hAnsi="Times New Roman" w:cs="Times New Roman"/>
          <w:sz w:val="24"/>
          <w:szCs w:val="24"/>
          <w:lang w:eastAsia="en-GB"/>
        </w:rPr>
        <w:t>земљишта</w:t>
      </w:r>
      <w:proofErr w:type="spellEnd"/>
      <w:r w:rsidRPr="00094671">
        <w:rPr>
          <w:rFonts w:ascii="Times New Roman" w:eastAsiaTheme="minorEastAsia" w:hAnsi="Times New Roman" w:cs="Times New Roman"/>
          <w:sz w:val="24"/>
          <w:szCs w:val="24"/>
          <w:lang w:eastAsia="en-GB"/>
        </w:rPr>
        <w:t xml:space="preserve"> и </w:t>
      </w:r>
      <w:proofErr w:type="spellStart"/>
      <w:r w:rsidRPr="00094671">
        <w:rPr>
          <w:rFonts w:ascii="Times New Roman" w:eastAsiaTheme="minorEastAsia" w:hAnsi="Times New Roman" w:cs="Times New Roman"/>
          <w:sz w:val="24"/>
          <w:szCs w:val="24"/>
          <w:lang w:eastAsia="en-GB"/>
        </w:rPr>
        <w:t>вршење</w:t>
      </w:r>
      <w:proofErr w:type="spellEnd"/>
      <w:r w:rsidRPr="00094671">
        <w:rPr>
          <w:rFonts w:ascii="Times New Roman" w:eastAsiaTheme="minorEastAsia" w:hAnsi="Times New Roman" w:cs="Times New Roman"/>
          <w:sz w:val="24"/>
          <w:szCs w:val="24"/>
          <w:lang w:eastAsia="en-GB"/>
        </w:rPr>
        <w:t xml:space="preserve"> </w:t>
      </w:r>
      <w:proofErr w:type="spellStart"/>
      <w:r w:rsidRPr="00094671">
        <w:rPr>
          <w:rFonts w:ascii="Times New Roman" w:eastAsiaTheme="minorEastAsia" w:hAnsi="Times New Roman" w:cs="Times New Roman"/>
          <w:sz w:val="24"/>
          <w:szCs w:val="24"/>
          <w:lang w:eastAsia="en-GB"/>
        </w:rPr>
        <w:t>других</w:t>
      </w:r>
      <w:proofErr w:type="spellEnd"/>
      <w:r w:rsidRPr="00094671">
        <w:rPr>
          <w:rFonts w:ascii="Times New Roman" w:eastAsiaTheme="minorEastAsia" w:hAnsi="Times New Roman" w:cs="Times New Roman"/>
          <w:sz w:val="24"/>
          <w:szCs w:val="24"/>
          <w:lang w:eastAsia="en-GB"/>
        </w:rPr>
        <w:t xml:space="preserve"> </w:t>
      </w:r>
      <w:proofErr w:type="spellStart"/>
      <w:r w:rsidRPr="00094671">
        <w:rPr>
          <w:rFonts w:ascii="Times New Roman" w:eastAsiaTheme="minorEastAsia" w:hAnsi="Times New Roman" w:cs="Times New Roman"/>
          <w:sz w:val="24"/>
          <w:szCs w:val="24"/>
          <w:lang w:eastAsia="en-GB"/>
        </w:rPr>
        <w:t>делатности</w:t>
      </w:r>
      <w:proofErr w:type="spellEnd"/>
      <w:r w:rsidRPr="00094671">
        <w:rPr>
          <w:rFonts w:ascii="Times New Roman" w:eastAsiaTheme="minorEastAsia" w:hAnsi="Times New Roman" w:cs="Times New Roman"/>
          <w:sz w:val="24"/>
          <w:szCs w:val="24"/>
          <w:lang w:eastAsia="en-GB"/>
        </w:rPr>
        <w:t xml:space="preserve"> </w:t>
      </w:r>
      <w:proofErr w:type="spellStart"/>
      <w:r w:rsidRPr="00094671">
        <w:rPr>
          <w:rFonts w:ascii="Times New Roman" w:eastAsiaTheme="minorEastAsia" w:hAnsi="Times New Roman" w:cs="Times New Roman"/>
          <w:sz w:val="24"/>
          <w:szCs w:val="24"/>
          <w:lang w:eastAsia="en-GB"/>
        </w:rPr>
        <w:t>који</w:t>
      </w:r>
      <w:proofErr w:type="spellEnd"/>
      <w:r w:rsidRPr="00094671">
        <w:rPr>
          <w:rFonts w:ascii="Times New Roman" w:eastAsiaTheme="minorEastAsia" w:hAnsi="Times New Roman" w:cs="Times New Roman"/>
          <w:sz w:val="24"/>
          <w:szCs w:val="24"/>
          <w:lang w:eastAsia="en-GB"/>
        </w:rPr>
        <w:t xml:space="preserve"> </w:t>
      </w:r>
      <w:proofErr w:type="spellStart"/>
      <w:r w:rsidRPr="00094671">
        <w:rPr>
          <w:rFonts w:ascii="Times New Roman" w:eastAsiaTheme="minorEastAsia" w:hAnsi="Times New Roman" w:cs="Times New Roman"/>
          <w:sz w:val="24"/>
          <w:szCs w:val="24"/>
          <w:lang w:eastAsia="en-GB"/>
        </w:rPr>
        <w:t>би</w:t>
      </w:r>
      <w:proofErr w:type="spellEnd"/>
      <w:r w:rsidRPr="00094671">
        <w:rPr>
          <w:rFonts w:ascii="Times New Roman" w:eastAsiaTheme="minorEastAsia" w:hAnsi="Times New Roman" w:cs="Times New Roman"/>
          <w:sz w:val="24"/>
          <w:szCs w:val="24"/>
          <w:lang w:eastAsia="en-GB"/>
        </w:rPr>
        <w:t xml:space="preserve"> </w:t>
      </w:r>
      <w:proofErr w:type="spellStart"/>
      <w:r w:rsidRPr="00094671">
        <w:rPr>
          <w:rFonts w:ascii="Times New Roman" w:eastAsiaTheme="minorEastAsia" w:hAnsi="Times New Roman" w:cs="Times New Roman"/>
          <w:sz w:val="24"/>
          <w:szCs w:val="24"/>
          <w:lang w:eastAsia="en-GB"/>
        </w:rPr>
        <w:t>могле</w:t>
      </w:r>
      <w:proofErr w:type="spellEnd"/>
      <w:r w:rsidRPr="00094671">
        <w:rPr>
          <w:rFonts w:ascii="Times New Roman" w:eastAsiaTheme="minorEastAsia" w:hAnsi="Times New Roman" w:cs="Times New Roman"/>
          <w:sz w:val="24"/>
          <w:szCs w:val="24"/>
          <w:lang w:eastAsia="en-GB"/>
        </w:rPr>
        <w:t xml:space="preserve"> </w:t>
      </w:r>
      <w:proofErr w:type="spellStart"/>
      <w:r w:rsidRPr="00094671">
        <w:rPr>
          <w:rFonts w:ascii="Times New Roman" w:eastAsiaTheme="minorEastAsia" w:hAnsi="Times New Roman" w:cs="Times New Roman"/>
          <w:sz w:val="24"/>
          <w:szCs w:val="24"/>
          <w:lang w:eastAsia="en-GB"/>
        </w:rPr>
        <w:t>да</w:t>
      </w:r>
      <w:proofErr w:type="spellEnd"/>
      <w:r w:rsidRPr="00094671">
        <w:rPr>
          <w:rFonts w:ascii="Times New Roman" w:eastAsiaTheme="minorEastAsia" w:hAnsi="Times New Roman" w:cs="Times New Roman"/>
          <w:sz w:val="24"/>
          <w:szCs w:val="24"/>
          <w:lang w:eastAsia="en-GB"/>
        </w:rPr>
        <w:t xml:space="preserve"> </w:t>
      </w:r>
      <w:proofErr w:type="spellStart"/>
      <w:r w:rsidRPr="00094671">
        <w:rPr>
          <w:rFonts w:ascii="Times New Roman" w:eastAsiaTheme="minorEastAsia" w:hAnsi="Times New Roman" w:cs="Times New Roman"/>
          <w:sz w:val="24"/>
          <w:szCs w:val="24"/>
          <w:lang w:eastAsia="en-GB"/>
        </w:rPr>
        <w:t>угрозе</w:t>
      </w:r>
      <w:proofErr w:type="spellEnd"/>
      <w:r w:rsidRPr="00094671">
        <w:rPr>
          <w:rFonts w:ascii="Times New Roman" w:eastAsiaTheme="minorEastAsia" w:hAnsi="Times New Roman" w:cs="Times New Roman"/>
          <w:sz w:val="24"/>
          <w:szCs w:val="24"/>
          <w:lang w:eastAsia="en-GB"/>
        </w:rPr>
        <w:t xml:space="preserve"> </w:t>
      </w:r>
      <w:proofErr w:type="spellStart"/>
      <w:r w:rsidRPr="00094671">
        <w:rPr>
          <w:rFonts w:ascii="Times New Roman" w:eastAsiaTheme="minorEastAsia" w:hAnsi="Times New Roman" w:cs="Times New Roman"/>
          <w:sz w:val="24"/>
          <w:szCs w:val="24"/>
          <w:lang w:eastAsia="en-GB"/>
        </w:rPr>
        <w:t>здравствену</w:t>
      </w:r>
      <w:proofErr w:type="spellEnd"/>
      <w:r w:rsidRPr="00094671">
        <w:rPr>
          <w:rFonts w:ascii="Times New Roman" w:eastAsiaTheme="minorEastAsia" w:hAnsi="Times New Roman" w:cs="Times New Roman"/>
          <w:sz w:val="24"/>
          <w:szCs w:val="24"/>
          <w:lang w:eastAsia="en-GB"/>
        </w:rPr>
        <w:t xml:space="preserve"> </w:t>
      </w:r>
      <w:proofErr w:type="spellStart"/>
      <w:r w:rsidRPr="00094671">
        <w:rPr>
          <w:rFonts w:ascii="Times New Roman" w:eastAsiaTheme="minorEastAsia" w:hAnsi="Times New Roman" w:cs="Times New Roman"/>
          <w:sz w:val="24"/>
          <w:szCs w:val="24"/>
          <w:lang w:eastAsia="en-GB"/>
        </w:rPr>
        <w:t>исправност</w:t>
      </w:r>
      <w:proofErr w:type="spellEnd"/>
      <w:r w:rsidRPr="00094671">
        <w:rPr>
          <w:rFonts w:ascii="Times New Roman" w:eastAsiaTheme="minorEastAsia" w:hAnsi="Times New Roman" w:cs="Times New Roman"/>
          <w:sz w:val="24"/>
          <w:szCs w:val="24"/>
          <w:lang w:eastAsia="en-GB"/>
        </w:rPr>
        <w:t xml:space="preserve"> </w:t>
      </w:r>
      <w:proofErr w:type="spellStart"/>
      <w:r w:rsidRPr="00094671">
        <w:rPr>
          <w:rFonts w:ascii="Times New Roman" w:eastAsiaTheme="minorEastAsia" w:hAnsi="Times New Roman" w:cs="Times New Roman"/>
          <w:sz w:val="24"/>
          <w:szCs w:val="24"/>
          <w:lang w:eastAsia="en-GB"/>
        </w:rPr>
        <w:t>воде</w:t>
      </w:r>
      <w:proofErr w:type="spellEnd"/>
      <w:r w:rsidRPr="00094671">
        <w:rPr>
          <w:rFonts w:ascii="Times New Roman" w:eastAsiaTheme="minorEastAsia" w:hAnsi="Times New Roman" w:cs="Times New Roman"/>
          <w:sz w:val="24"/>
          <w:szCs w:val="24"/>
          <w:lang w:eastAsia="en-GB"/>
        </w:rPr>
        <w:t xml:space="preserve"> </w:t>
      </w:r>
      <w:proofErr w:type="spellStart"/>
      <w:r w:rsidRPr="00094671">
        <w:rPr>
          <w:rFonts w:ascii="Times New Roman" w:eastAsiaTheme="minorEastAsia" w:hAnsi="Times New Roman" w:cs="Times New Roman"/>
          <w:sz w:val="24"/>
          <w:szCs w:val="24"/>
          <w:lang w:eastAsia="en-GB"/>
        </w:rPr>
        <w:t>на</w:t>
      </w:r>
      <w:proofErr w:type="spellEnd"/>
      <w:r w:rsidRPr="00094671">
        <w:rPr>
          <w:rFonts w:ascii="Times New Roman" w:eastAsiaTheme="minorEastAsia" w:hAnsi="Times New Roman" w:cs="Times New Roman"/>
          <w:sz w:val="24"/>
          <w:szCs w:val="24"/>
          <w:lang w:eastAsia="en-GB"/>
        </w:rPr>
        <w:t xml:space="preserve"> </w:t>
      </w:r>
      <w:proofErr w:type="spellStart"/>
      <w:r w:rsidRPr="00094671">
        <w:rPr>
          <w:rFonts w:ascii="Times New Roman" w:eastAsiaTheme="minorEastAsia" w:hAnsi="Times New Roman" w:cs="Times New Roman"/>
          <w:sz w:val="24"/>
          <w:szCs w:val="24"/>
          <w:lang w:eastAsia="en-GB"/>
        </w:rPr>
        <w:t>изворишту</w:t>
      </w:r>
      <w:proofErr w:type="spellEnd"/>
      <w:r w:rsidRPr="00094671">
        <w:rPr>
          <w:rFonts w:ascii="Times New Roman" w:eastAsiaTheme="minorEastAsia" w:hAnsi="Times New Roman" w:cs="Times New Roman"/>
          <w:sz w:val="24"/>
          <w:szCs w:val="24"/>
          <w:lang w:eastAsia="en-GB"/>
        </w:rPr>
        <w:t>.</w:t>
      </w:r>
    </w:p>
    <w:p w14:paraId="1A9F9FB8" w14:textId="77777777" w:rsidR="00094671" w:rsidRPr="00094671" w:rsidRDefault="00094671" w:rsidP="00094671">
      <w:pPr>
        <w:spacing w:after="0" w:line="240" w:lineRule="auto"/>
        <w:jc w:val="both"/>
        <w:rPr>
          <w:rFonts w:ascii="Times New Roman" w:eastAsiaTheme="minorEastAsia" w:hAnsi="Times New Roman" w:cs="Times New Roman"/>
          <w:sz w:val="24"/>
          <w:szCs w:val="24"/>
          <w:lang w:val="sr-Cyrl-CS" w:eastAsia="en-GB"/>
        </w:rPr>
      </w:pPr>
    </w:p>
    <w:p w14:paraId="4CBE887A" w14:textId="77777777" w:rsidR="00094671" w:rsidRPr="00003B8E" w:rsidRDefault="00094671" w:rsidP="00094671">
      <w:pPr>
        <w:spacing w:after="0" w:line="240" w:lineRule="auto"/>
        <w:jc w:val="both"/>
        <w:rPr>
          <w:rFonts w:ascii="Times New Roman" w:eastAsiaTheme="minorEastAsia" w:hAnsi="Times New Roman" w:cs="Times New Roman"/>
          <w:i/>
          <w:sz w:val="24"/>
          <w:szCs w:val="24"/>
          <w:lang w:val="sr-Cyrl-CS" w:eastAsia="en-GB"/>
        </w:rPr>
      </w:pPr>
      <w:r w:rsidRPr="00003B8E">
        <w:rPr>
          <w:rFonts w:ascii="Times New Roman" w:eastAsiaTheme="minorEastAsia" w:hAnsi="Times New Roman" w:cs="Times New Roman"/>
          <w:i/>
          <w:sz w:val="24"/>
          <w:szCs w:val="24"/>
          <w:lang w:val="sr-Cyrl-CS" w:eastAsia="en-GB"/>
        </w:rPr>
        <w:t xml:space="preserve">Посебни услови у којима се објекти за јавно коришћење чине приступачним </w:t>
      </w:r>
      <w:r w:rsidRPr="00003B8E">
        <w:rPr>
          <w:rFonts w:ascii="Times New Roman" w:eastAsiaTheme="minorEastAsia" w:hAnsi="Times New Roman" w:cs="Times New Roman"/>
          <w:i/>
          <w:sz w:val="24"/>
          <w:szCs w:val="24"/>
          <w:lang w:val="sr-Cyrl-CS" w:eastAsia="en-GB"/>
        </w:rPr>
        <w:tab/>
        <w:t>особама са инвалидитетом, у складу са стандардима приступачности</w:t>
      </w:r>
    </w:p>
    <w:p w14:paraId="44869925" w14:textId="77777777" w:rsidR="00094671" w:rsidRPr="00003B8E" w:rsidRDefault="00094671" w:rsidP="00094671">
      <w:pPr>
        <w:spacing w:after="0" w:line="240" w:lineRule="auto"/>
        <w:jc w:val="both"/>
        <w:rPr>
          <w:rFonts w:ascii="Times New Roman" w:eastAsiaTheme="minorEastAsia" w:hAnsi="Times New Roman" w:cs="Times New Roman"/>
          <w:noProof/>
          <w:sz w:val="24"/>
          <w:szCs w:val="24"/>
          <w:lang w:val="sr-Cyrl-CS" w:eastAsia="en-GB"/>
        </w:rPr>
      </w:pPr>
      <w:r w:rsidRPr="00003B8E">
        <w:rPr>
          <w:rFonts w:ascii="Times New Roman" w:eastAsiaTheme="minorEastAsia" w:hAnsi="Times New Roman" w:cs="Times New Roman"/>
          <w:sz w:val="24"/>
          <w:szCs w:val="24"/>
          <w:lang w:val="ru-RU" w:eastAsia="en-GB"/>
        </w:rPr>
        <w:t xml:space="preserve">- </w:t>
      </w:r>
      <w:r w:rsidRPr="00003B8E">
        <w:rPr>
          <w:rFonts w:ascii="Times New Roman" w:eastAsiaTheme="minorEastAsia" w:hAnsi="Times New Roman" w:cs="Times New Roman"/>
          <w:noProof/>
          <w:sz w:val="24"/>
          <w:szCs w:val="24"/>
          <w:lang w:val="sr-Cyrl-CS" w:eastAsia="en-GB"/>
        </w:rPr>
        <w:t>Места за паркирање возила која користе лица са посебним потребама, предвидети у близини улаза у стамбено-угоститељске зграде, објеката за јавно коришћење и других објеката, а означавају се знаком приступачности. Најмања ширина места за паркирање возила са посебним потребама у простору износи 3,5</w:t>
      </w:r>
      <w:r w:rsidRPr="00003B8E">
        <w:rPr>
          <w:rFonts w:ascii="Times New Roman" w:eastAsiaTheme="minorEastAsia" w:hAnsi="Times New Roman" w:cs="Times New Roman"/>
          <w:noProof/>
          <w:sz w:val="24"/>
          <w:szCs w:val="24"/>
          <w:lang w:val="sr-Cyrl-RS" w:eastAsia="en-GB"/>
        </w:rPr>
        <w:t>м</w:t>
      </w:r>
      <w:r w:rsidRPr="00003B8E">
        <w:rPr>
          <w:rFonts w:ascii="Times New Roman" w:eastAsiaTheme="minorEastAsia" w:hAnsi="Times New Roman" w:cs="Times New Roman"/>
          <w:noProof/>
          <w:sz w:val="24"/>
          <w:szCs w:val="24"/>
          <w:lang w:val="sr-Cyrl-CS" w:eastAsia="en-GB"/>
        </w:rPr>
        <w:t>. Најмања укупна површина места за паркирање возила која користе особе са инвалидитетом износи 370x480цм;</w:t>
      </w:r>
    </w:p>
    <w:p w14:paraId="7AADFEB3" w14:textId="682FA7C6" w:rsidR="00094671" w:rsidRPr="00003B8E" w:rsidRDefault="00094671" w:rsidP="00094671">
      <w:pPr>
        <w:spacing w:after="0" w:line="240" w:lineRule="auto"/>
        <w:jc w:val="both"/>
        <w:rPr>
          <w:rFonts w:ascii="Times New Roman" w:eastAsiaTheme="minorEastAsia" w:hAnsi="Times New Roman" w:cs="Times New Roman"/>
          <w:sz w:val="24"/>
          <w:szCs w:val="24"/>
          <w:lang w:val="sr-Cyrl-CS" w:eastAsia="en-GB"/>
        </w:rPr>
      </w:pPr>
      <w:r w:rsidRPr="00003B8E">
        <w:rPr>
          <w:rFonts w:ascii="Times New Roman" w:eastAsiaTheme="minorEastAsia" w:hAnsi="Times New Roman" w:cs="Times New Roman"/>
          <w:sz w:val="24"/>
          <w:szCs w:val="24"/>
          <w:lang w:val="sr-Cyrl-CS" w:eastAsia="en-GB"/>
        </w:rPr>
        <w:t>- Прилази до објеката: Савладавање висинске разлике између пешачке површине и прилаза до објекта врши се рампама за пешаке и инвалидскa колицa за висинску разлику до 0,76м, односно спољним степеницама, степеништем и подизним платформама за висинску разлику већу од 0,76м. Минималне ширине рампи за приступ објектима морају бити 0,90м (за кратка растојања до 6,0м) а нагиб од 1:20 (5%) до 1:12 (8,3%). Површина рампе мора бити чврста, равна и отпорна на клизање. Ако су рампе предвиђене за учестало коришћење од стране лица са оштећеним видом, површине рампи могу бити у бојама које су у контрасту са подлогом. Савладавање висинских разлика до висине од 0,90м, у случају када не постоји могућност савладавања ове разлике рампама, степеницама и степеништем, врши се подизним платформама.</w:t>
      </w:r>
    </w:p>
    <w:p w14:paraId="07444FA5" w14:textId="62B011F4" w:rsidR="0011340A" w:rsidRDefault="0011340A" w:rsidP="00094671">
      <w:pPr>
        <w:spacing w:after="0" w:line="240" w:lineRule="auto"/>
        <w:jc w:val="both"/>
        <w:rPr>
          <w:rFonts w:ascii="Times New Roman" w:eastAsiaTheme="minorEastAsia" w:hAnsi="Times New Roman" w:cs="Times New Roman"/>
          <w:sz w:val="24"/>
          <w:szCs w:val="24"/>
          <w:lang w:val="sr-Cyrl-CS" w:eastAsia="en-GB"/>
        </w:rPr>
      </w:pPr>
    </w:p>
    <w:p w14:paraId="444D76D1" w14:textId="77777777" w:rsidR="0011340A" w:rsidRPr="00094671" w:rsidRDefault="0011340A" w:rsidP="0011340A">
      <w:pPr>
        <w:spacing w:after="0" w:line="240" w:lineRule="auto"/>
        <w:jc w:val="both"/>
        <w:rPr>
          <w:rFonts w:ascii="Times New Roman" w:eastAsiaTheme="minorEastAsia" w:hAnsi="Times New Roman" w:cs="Times New Roman"/>
          <w:i/>
          <w:sz w:val="24"/>
          <w:szCs w:val="24"/>
          <w:lang w:val="sr-Cyrl-CS" w:eastAsia="en-GB"/>
        </w:rPr>
      </w:pPr>
      <w:r w:rsidRPr="00094671">
        <w:rPr>
          <w:rFonts w:ascii="Times New Roman" w:eastAsiaTheme="minorEastAsia" w:hAnsi="Times New Roman" w:cs="Times New Roman"/>
          <w:i/>
          <w:sz w:val="24"/>
          <w:szCs w:val="24"/>
          <w:lang w:val="sr-Cyrl-CS" w:eastAsia="en-GB"/>
        </w:rPr>
        <w:t xml:space="preserve">Одводњавање површинске воде     </w:t>
      </w:r>
    </w:p>
    <w:p w14:paraId="17ADB381" w14:textId="6508A48B" w:rsidR="0011340A" w:rsidRPr="00094671" w:rsidRDefault="0011340A" w:rsidP="00094671">
      <w:pPr>
        <w:spacing w:after="0" w:line="240" w:lineRule="auto"/>
        <w:jc w:val="both"/>
        <w:rPr>
          <w:rFonts w:ascii="Times New Roman" w:eastAsiaTheme="minorEastAsia" w:hAnsi="Times New Roman" w:cs="Times New Roman"/>
          <w:sz w:val="24"/>
          <w:szCs w:val="24"/>
          <w:lang w:val="sr-Cyrl-CS" w:eastAsia="en-GB"/>
        </w:rPr>
      </w:pPr>
      <w:r w:rsidRPr="00094671">
        <w:rPr>
          <w:rFonts w:ascii="Times New Roman" w:eastAsiaTheme="minorEastAsia" w:hAnsi="Times New Roman" w:cs="Times New Roman"/>
          <w:sz w:val="24"/>
          <w:szCs w:val="24"/>
          <w:lang w:val="sr-Cyrl-CS" w:eastAsia="en-GB"/>
        </w:rPr>
        <w:t>Воде се одводе са парцеле слободним падом према риголама, односно према улици (код регулисане канализације, односно јарковима) са најмањим падом од 1,5%. Површинске воде са једне грађевинске парцеле не смеју се усмеравати према другој парцели. Код косих кровова, нагиби кровних равни морају бити усмерени ка саобраћајници и ка унутрашњем дворишту, ради спречавања отицања површинске воде ка суседној парцели.</w:t>
      </w:r>
    </w:p>
    <w:p w14:paraId="5C4D8634" w14:textId="77777777" w:rsidR="005079C4" w:rsidRPr="005079C4" w:rsidRDefault="005079C4" w:rsidP="00E7042C">
      <w:pPr>
        <w:autoSpaceDE w:val="0"/>
        <w:autoSpaceDN w:val="0"/>
        <w:adjustRightInd w:val="0"/>
        <w:spacing w:after="0" w:line="240" w:lineRule="auto"/>
        <w:jc w:val="both"/>
        <w:rPr>
          <w:rFonts w:ascii="Times New Roman" w:eastAsia="CIDFont+F1" w:hAnsi="Times New Roman" w:cs="Times New Roman"/>
          <w:sz w:val="24"/>
          <w:szCs w:val="24"/>
          <w:lang w:val="sr-Cyrl-RS"/>
        </w:rPr>
      </w:pPr>
    </w:p>
    <w:p w14:paraId="35E86293" w14:textId="3C24D3FA" w:rsidR="000A0D3C" w:rsidRDefault="0011340A" w:rsidP="00121878">
      <w:pPr>
        <w:spacing w:after="0"/>
        <w:jc w:val="both"/>
        <w:rPr>
          <w:rFonts w:ascii="Times New Roman" w:eastAsiaTheme="minorEastAsia" w:hAnsi="Times New Roman" w:cs="Times New Roman"/>
          <w:i/>
          <w:sz w:val="24"/>
          <w:szCs w:val="24"/>
          <w:lang w:val="sr-Cyrl-RS" w:eastAsia="en-GB"/>
        </w:rPr>
      </w:pPr>
      <w:r w:rsidRPr="0011340A">
        <w:rPr>
          <w:rFonts w:ascii="Times New Roman" w:eastAsiaTheme="minorEastAsia" w:hAnsi="Times New Roman" w:cs="Times New Roman"/>
          <w:i/>
          <w:sz w:val="24"/>
          <w:szCs w:val="24"/>
          <w:lang w:val="sr-Cyrl-RS" w:eastAsia="en-GB"/>
        </w:rPr>
        <w:t>Ж/1.1.а-постојећи бањско-здравствени туристички садржаји-постојећи лечилишно смештајни садржаји</w:t>
      </w:r>
    </w:p>
    <w:p w14:paraId="715F8416" w14:textId="77777777" w:rsidR="005E6E3D" w:rsidRPr="005E6E3D" w:rsidRDefault="000A0D3C" w:rsidP="005E6E3D">
      <w:pPr>
        <w:autoSpaceDE w:val="0"/>
        <w:autoSpaceDN w:val="0"/>
        <w:adjustRightInd w:val="0"/>
        <w:spacing w:after="0" w:line="240" w:lineRule="auto"/>
        <w:jc w:val="both"/>
        <w:rPr>
          <w:rFonts w:ascii="Times New Roman" w:eastAsia="CIDFont+F1" w:hAnsi="Times New Roman" w:cs="Times New Roman"/>
          <w:sz w:val="24"/>
          <w:szCs w:val="24"/>
          <w:lang w:val="sr-Latn-RS"/>
        </w:rPr>
      </w:pPr>
      <w:r>
        <w:rPr>
          <w:rFonts w:ascii="Times New Roman" w:eastAsiaTheme="minorEastAsia" w:hAnsi="Times New Roman" w:cs="Times New Roman"/>
          <w:i/>
          <w:sz w:val="24"/>
          <w:szCs w:val="24"/>
          <w:lang w:val="sr-Cyrl-RS" w:eastAsia="en-GB"/>
        </w:rPr>
        <w:tab/>
      </w:r>
      <w:r w:rsidR="005E6E3D" w:rsidRPr="005E6E3D">
        <w:rPr>
          <w:rFonts w:ascii="Times New Roman" w:eastAsia="CIDFont+F1" w:hAnsi="Times New Roman" w:cs="Times New Roman"/>
          <w:sz w:val="24"/>
          <w:szCs w:val="24"/>
          <w:lang w:val="sr-Latn-RS"/>
        </w:rPr>
        <w:t>Утврђују се следећи услови (правила градње):</w:t>
      </w:r>
    </w:p>
    <w:p w14:paraId="785B28E4" w14:textId="77777777" w:rsidR="005E6E3D" w:rsidRPr="005E6E3D" w:rsidRDefault="005E6E3D" w:rsidP="005E6E3D">
      <w:pPr>
        <w:autoSpaceDE w:val="0"/>
        <w:autoSpaceDN w:val="0"/>
        <w:adjustRightInd w:val="0"/>
        <w:spacing w:after="0" w:line="240" w:lineRule="auto"/>
        <w:jc w:val="both"/>
        <w:rPr>
          <w:rFonts w:ascii="Times New Roman" w:eastAsia="CIDFont+F1" w:hAnsi="Times New Roman" w:cs="Times New Roman"/>
          <w:sz w:val="24"/>
          <w:szCs w:val="24"/>
          <w:lang w:val="sr-Latn-RS"/>
        </w:rPr>
      </w:pPr>
      <w:r w:rsidRPr="005E6E3D">
        <w:rPr>
          <w:rFonts w:ascii="Times New Roman" w:eastAsia="CIDFont+F1" w:hAnsi="Times New Roman" w:cs="Times New Roman"/>
          <w:sz w:val="24"/>
          <w:szCs w:val="24"/>
          <w:lang w:val="sr-Latn-RS"/>
        </w:rPr>
        <w:t xml:space="preserve">- </w:t>
      </w:r>
      <w:r w:rsidRPr="005E6E3D">
        <w:rPr>
          <w:rFonts w:ascii="Times New Roman" w:eastAsia="CIDFont+F7" w:hAnsi="Times New Roman" w:cs="Times New Roman"/>
          <w:sz w:val="24"/>
          <w:szCs w:val="24"/>
          <w:lang w:val="sr-Latn-RS"/>
        </w:rPr>
        <w:t>Доминантна намена</w:t>
      </w:r>
      <w:r w:rsidRPr="005E6E3D">
        <w:rPr>
          <w:rFonts w:ascii="Times New Roman" w:eastAsia="CIDFont+F1" w:hAnsi="Times New Roman" w:cs="Times New Roman"/>
          <w:sz w:val="24"/>
          <w:szCs w:val="24"/>
          <w:lang w:val="sr-Latn-RS"/>
        </w:rPr>
        <w:t>: туризам, угоститељство, хотели високе категорије, гарни хотели,</w:t>
      </w:r>
    </w:p>
    <w:p w14:paraId="399FFD63" w14:textId="30F12D61" w:rsidR="005E6E3D" w:rsidRPr="005E6E3D" w:rsidRDefault="005E6E3D" w:rsidP="005E6E3D">
      <w:pPr>
        <w:autoSpaceDE w:val="0"/>
        <w:autoSpaceDN w:val="0"/>
        <w:adjustRightInd w:val="0"/>
        <w:spacing w:after="0" w:line="240" w:lineRule="auto"/>
        <w:jc w:val="both"/>
        <w:rPr>
          <w:rFonts w:ascii="Times New Roman" w:eastAsia="CIDFont+F1" w:hAnsi="Times New Roman" w:cs="Times New Roman"/>
          <w:sz w:val="24"/>
          <w:szCs w:val="24"/>
          <w:lang w:val="sr-Latn-RS"/>
        </w:rPr>
      </w:pPr>
      <w:r w:rsidRPr="005E6E3D">
        <w:rPr>
          <w:rFonts w:ascii="Times New Roman" w:eastAsia="CIDFont+F1" w:hAnsi="Times New Roman" w:cs="Times New Roman"/>
          <w:sz w:val="24"/>
          <w:szCs w:val="24"/>
          <w:lang w:val="sr-Latn-RS"/>
        </w:rPr>
        <w:t>апартмански хотели, специјализовани хотели - угоститељски објекти за смештај, исхрану и</w:t>
      </w:r>
      <w:r>
        <w:rPr>
          <w:rFonts w:ascii="Times New Roman" w:eastAsia="CIDFont+F1" w:hAnsi="Times New Roman" w:cs="Times New Roman"/>
          <w:sz w:val="24"/>
          <w:szCs w:val="24"/>
          <w:lang w:val="sr-Cyrl-RS"/>
        </w:rPr>
        <w:t xml:space="preserve"> </w:t>
      </w:r>
      <w:r w:rsidRPr="005E6E3D">
        <w:rPr>
          <w:rFonts w:ascii="Times New Roman" w:eastAsia="CIDFont+F1" w:hAnsi="Times New Roman" w:cs="Times New Roman"/>
          <w:sz w:val="24"/>
          <w:szCs w:val="24"/>
          <w:lang w:val="sr-Latn-RS"/>
        </w:rPr>
        <w:t>пиће у функцији конгресног, пословног, спортског, породичног туризма, spa и wellness</w:t>
      </w:r>
      <w:r>
        <w:rPr>
          <w:rFonts w:ascii="Times New Roman" w:eastAsia="CIDFont+F1" w:hAnsi="Times New Roman" w:cs="Times New Roman"/>
          <w:sz w:val="24"/>
          <w:szCs w:val="24"/>
          <w:lang w:val="sr-Cyrl-RS"/>
        </w:rPr>
        <w:t xml:space="preserve"> </w:t>
      </w:r>
      <w:r w:rsidRPr="005E6E3D">
        <w:rPr>
          <w:rFonts w:ascii="Times New Roman" w:eastAsia="CIDFont+F1" w:hAnsi="Times New Roman" w:cs="Times New Roman"/>
          <w:sz w:val="24"/>
          <w:szCs w:val="24"/>
          <w:lang w:val="sr-Latn-RS"/>
        </w:rPr>
        <w:t>садржаји, апартмани;</w:t>
      </w:r>
    </w:p>
    <w:p w14:paraId="434A5476" w14:textId="1989C9A2" w:rsidR="005E6E3D" w:rsidRPr="005E6E3D" w:rsidRDefault="005E6E3D" w:rsidP="005E6E3D">
      <w:pPr>
        <w:autoSpaceDE w:val="0"/>
        <w:autoSpaceDN w:val="0"/>
        <w:adjustRightInd w:val="0"/>
        <w:spacing w:after="0" w:line="240" w:lineRule="auto"/>
        <w:jc w:val="both"/>
        <w:rPr>
          <w:rFonts w:ascii="Times New Roman" w:eastAsia="CIDFont+F1" w:hAnsi="Times New Roman" w:cs="Times New Roman"/>
          <w:sz w:val="24"/>
          <w:szCs w:val="24"/>
          <w:lang w:val="sr-Latn-RS"/>
        </w:rPr>
      </w:pPr>
      <w:r w:rsidRPr="005E6E3D">
        <w:rPr>
          <w:rFonts w:ascii="Times New Roman" w:eastAsia="CIDFont+F1" w:hAnsi="Times New Roman" w:cs="Times New Roman"/>
          <w:sz w:val="24"/>
          <w:szCs w:val="24"/>
          <w:lang w:val="sr-Latn-RS"/>
        </w:rPr>
        <w:t xml:space="preserve">- </w:t>
      </w:r>
      <w:r w:rsidRPr="005E6E3D">
        <w:rPr>
          <w:rFonts w:ascii="Times New Roman" w:eastAsia="CIDFont+F7" w:hAnsi="Times New Roman" w:cs="Times New Roman"/>
          <w:sz w:val="24"/>
          <w:szCs w:val="24"/>
          <w:lang w:val="sr-Latn-RS"/>
        </w:rPr>
        <w:t>Могућа, допунска намена</w:t>
      </w:r>
      <w:r w:rsidRPr="005E6E3D">
        <w:rPr>
          <w:rFonts w:ascii="Times New Roman" w:eastAsia="CIDFont+F1" w:hAnsi="Times New Roman" w:cs="Times New Roman"/>
          <w:sz w:val="24"/>
          <w:szCs w:val="24"/>
          <w:lang w:val="sr-Latn-RS"/>
        </w:rPr>
        <w:t>: здравство и социјалне установе, пословање, комерцијалне и</w:t>
      </w:r>
      <w:r>
        <w:rPr>
          <w:rFonts w:ascii="Times New Roman" w:eastAsia="CIDFont+F1" w:hAnsi="Times New Roman" w:cs="Times New Roman"/>
          <w:sz w:val="24"/>
          <w:szCs w:val="24"/>
          <w:lang w:val="sr-Cyrl-RS"/>
        </w:rPr>
        <w:t xml:space="preserve"> </w:t>
      </w:r>
      <w:r w:rsidRPr="005E6E3D">
        <w:rPr>
          <w:rFonts w:ascii="Times New Roman" w:eastAsia="CIDFont+F1" w:hAnsi="Times New Roman" w:cs="Times New Roman"/>
          <w:sz w:val="24"/>
          <w:szCs w:val="24"/>
          <w:lang w:val="sr-Latn-RS"/>
        </w:rPr>
        <w:t>услужне делатности трговина, етно село, занатске услуге, спорт и рекреација, становање у</w:t>
      </w:r>
      <w:r>
        <w:rPr>
          <w:rFonts w:ascii="Times New Roman" w:eastAsia="CIDFont+F1" w:hAnsi="Times New Roman" w:cs="Times New Roman"/>
          <w:sz w:val="24"/>
          <w:szCs w:val="24"/>
          <w:lang w:val="sr-Cyrl-RS"/>
        </w:rPr>
        <w:t xml:space="preserve"> </w:t>
      </w:r>
      <w:r w:rsidRPr="005E6E3D">
        <w:rPr>
          <w:rFonts w:ascii="Times New Roman" w:eastAsia="CIDFont+F1" w:hAnsi="Times New Roman" w:cs="Times New Roman"/>
          <w:sz w:val="24"/>
          <w:szCs w:val="24"/>
          <w:lang w:val="sr-Latn-RS"/>
        </w:rPr>
        <w:t>функцији делатности објекта, инфраструктурни објекти;</w:t>
      </w:r>
    </w:p>
    <w:p w14:paraId="15970F55" w14:textId="246A6385" w:rsidR="005E6E3D" w:rsidRPr="005651A4" w:rsidRDefault="005E6E3D" w:rsidP="005E6E3D">
      <w:pPr>
        <w:autoSpaceDE w:val="0"/>
        <w:autoSpaceDN w:val="0"/>
        <w:adjustRightInd w:val="0"/>
        <w:spacing w:after="0" w:line="240" w:lineRule="auto"/>
        <w:jc w:val="both"/>
        <w:rPr>
          <w:rFonts w:ascii="Times New Roman" w:eastAsia="CIDFont+F1" w:hAnsi="Times New Roman" w:cs="Times New Roman"/>
          <w:sz w:val="24"/>
          <w:szCs w:val="24"/>
          <w:lang w:val="sr-Cyrl-RS"/>
        </w:rPr>
      </w:pPr>
      <w:r w:rsidRPr="005E6E3D">
        <w:rPr>
          <w:rFonts w:ascii="Times New Roman" w:eastAsia="CIDFont+F1" w:hAnsi="Times New Roman" w:cs="Times New Roman"/>
          <w:sz w:val="24"/>
          <w:szCs w:val="24"/>
          <w:lang w:val="sr-Latn-RS"/>
        </w:rPr>
        <w:t xml:space="preserve">- </w:t>
      </w:r>
      <w:r w:rsidRPr="005E6E3D">
        <w:rPr>
          <w:rFonts w:ascii="Times New Roman" w:eastAsia="CIDFont+F7" w:hAnsi="Times New Roman" w:cs="Times New Roman"/>
          <w:sz w:val="24"/>
          <w:szCs w:val="24"/>
          <w:lang w:val="sr-Latn-RS"/>
        </w:rPr>
        <w:t>Забрана изградње</w:t>
      </w:r>
      <w:r w:rsidRPr="005E6E3D">
        <w:rPr>
          <w:rFonts w:ascii="Times New Roman" w:eastAsia="CIDFont+F1" w:hAnsi="Times New Roman" w:cs="Times New Roman"/>
          <w:sz w:val="24"/>
          <w:szCs w:val="24"/>
          <w:lang w:val="sr-Latn-RS"/>
        </w:rPr>
        <w:t>: производни објекти, складишта</w:t>
      </w:r>
      <w:r w:rsidR="005651A4">
        <w:rPr>
          <w:rFonts w:ascii="Times New Roman" w:eastAsia="CIDFont+F1" w:hAnsi="Times New Roman" w:cs="Times New Roman"/>
          <w:sz w:val="24"/>
          <w:szCs w:val="24"/>
          <w:lang w:val="sr-Cyrl-RS"/>
        </w:rPr>
        <w:t>;</w:t>
      </w:r>
    </w:p>
    <w:p w14:paraId="5F33E8E6" w14:textId="77777777" w:rsidR="005E6E3D" w:rsidRPr="005E6E3D" w:rsidRDefault="005E6E3D" w:rsidP="005E6E3D">
      <w:pPr>
        <w:autoSpaceDE w:val="0"/>
        <w:autoSpaceDN w:val="0"/>
        <w:adjustRightInd w:val="0"/>
        <w:spacing w:after="0" w:line="240" w:lineRule="auto"/>
        <w:jc w:val="both"/>
        <w:rPr>
          <w:rFonts w:ascii="Times New Roman" w:eastAsia="CIDFont+F1" w:hAnsi="Times New Roman" w:cs="Times New Roman"/>
          <w:sz w:val="24"/>
          <w:szCs w:val="24"/>
          <w:lang w:val="sr-Latn-RS"/>
        </w:rPr>
      </w:pPr>
      <w:r w:rsidRPr="005E6E3D">
        <w:rPr>
          <w:rFonts w:ascii="Times New Roman" w:eastAsia="CIDFont+F1" w:hAnsi="Times New Roman" w:cs="Times New Roman"/>
          <w:sz w:val="24"/>
          <w:szCs w:val="24"/>
          <w:lang w:val="sr-Latn-RS"/>
        </w:rPr>
        <w:t xml:space="preserve">- </w:t>
      </w:r>
      <w:r w:rsidRPr="005E6E3D">
        <w:rPr>
          <w:rFonts w:ascii="Times New Roman" w:eastAsia="CIDFont+F7" w:hAnsi="Times New Roman" w:cs="Times New Roman"/>
          <w:sz w:val="24"/>
          <w:szCs w:val="24"/>
          <w:lang w:val="sr-Latn-RS"/>
        </w:rPr>
        <w:t>Услови за образовање грађевинске парцеле</w:t>
      </w:r>
      <w:r w:rsidRPr="005E6E3D">
        <w:rPr>
          <w:rFonts w:ascii="Times New Roman" w:eastAsia="CIDFont+F1" w:hAnsi="Times New Roman" w:cs="Times New Roman"/>
          <w:sz w:val="24"/>
          <w:szCs w:val="24"/>
          <w:lang w:val="sr-Latn-RS"/>
        </w:rPr>
        <w:t>: у зависности од намене;</w:t>
      </w:r>
    </w:p>
    <w:p w14:paraId="657AA229" w14:textId="77777777" w:rsidR="005E6E3D" w:rsidRPr="005E6E3D" w:rsidRDefault="005E6E3D" w:rsidP="005E6E3D">
      <w:pPr>
        <w:autoSpaceDE w:val="0"/>
        <w:autoSpaceDN w:val="0"/>
        <w:adjustRightInd w:val="0"/>
        <w:spacing w:after="0" w:line="240" w:lineRule="auto"/>
        <w:jc w:val="both"/>
        <w:rPr>
          <w:rFonts w:ascii="Times New Roman" w:eastAsia="CIDFont+F1" w:hAnsi="Times New Roman" w:cs="Times New Roman"/>
          <w:sz w:val="24"/>
          <w:szCs w:val="24"/>
          <w:lang w:val="sr-Latn-RS"/>
        </w:rPr>
      </w:pPr>
      <w:r w:rsidRPr="005E6E3D">
        <w:rPr>
          <w:rFonts w:ascii="Times New Roman" w:eastAsia="CIDFont+F1" w:hAnsi="Times New Roman" w:cs="Times New Roman"/>
          <w:sz w:val="24"/>
          <w:szCs w:val="24"/>
          <w:lang w:val="sr-Latn-RS"/>
        </w:rPr>
        <w:t xml:space="preserve">- </w:t>
      </w:r>
      <w:r w:rsidRPr="005E6E3D">
        <w:rPr>
          <w:rFonts w:ascii="Times New Roman" w:eastAsia="CIDFont+F7" w:hAnsi="Times New Roman" w:cs="Times New Roman"/>
          <w:sz w:val="24"/>
          <w:szCs w:val="24"/>
          <w:lang w:val="sr-Latn-RS"/>
        </w:rPr>
        <w:t>Индекс заузетости</w:t>
      </w:r>
      <w:r w:rsidRPr="005E6E3D">
        <w:rPr>
          <w:rFonts w:ascii="Times New Roman" w:eastAsia="CIDFont+F1" w:hAnsi="Times New Roman" w:cs="Times New Roman"/>
          <w:sz w:val="24"/>
          <w:szCs w:val="24"/>
          <w:lang w:val="sr-Latn-RS"/>
        </w:rPr>
        <w:t>: од 60% ;</w:t>
      </w:r>
    </w:p>
    <w:p w14:paraId="57DFF362" w14:textId="35EF8062" w:rsidR="005E6E3D" w:rsidRPr="005E6E3D" w:rsidRDefault="005E6E3D" w:rsidP="005E6E3D">
      <w:pPr>
        <w:autoSpaceDE w:val="0"/>
        <w:autoSpaceDN w:val="0"/>
        <w:adjustRightInd w:val="0"/>
        <w:spacing w:after="0" w:line="240" w:lineRule="auto"/>
        <w:jc w:val="both"/>
        <w:rPr>
          <w:rFonts w:ascii="Times New Roman" w:eastAsia="CIDFont+F1" w:hAnsi="Times New Roman" w:cs="Times New Roman"/>
          <w:sz w:val="24"/>
          <w:szCs w:val="24"/>
          <w:lang w:val="sr-Latn-RS"/>
        </w:rPr>
      </w:pPr>
      <w:r w:rsidRPr="005E6E3D">
        <w:rPr>
          <w:rFonts w:ascii="Times New Roman" w:eastAsia="CIDFont+F1" w:hAnsi="Times New Roman" w:cs="Times New Roman"/>
          <w:sz w:val="24"/>
          <w:szCs w:val="24"/>
          <w:lang w:val="sr-Latn-RS"/>
        </w:rPr>
        <w:t xml:space="preserve">- </w:t>
      </w:r>
      <w:r w:rsidRPr="005E6E3D">
        <w:rPr>
          <w:rFonts w:ascii="Times New Roman" w:eastAsia="CIDFont+F7" w:hAnsi="Times New Roman" w:cs="Times New Roman"/>
          <w:sz w:val="24"/>
          <w:szCs w:val="24"/>
          <w:lang w:val="sr-Latn-RS"/>
        </w:rPr>
        <w:t>Највећа дозвољена спратност објеката</w:t>
      </w:r>
      <w:r w:rsidRPr="005E6E3D">
        <w:rPr>
          <w:rFonts w:ascii="Times New Roman" w:eastAsia="CIDFont+F1" w:hAnsi="Times New Roman" w:cs="Times New Roman"/>
          <w:sz w:val="24"/>
          <w:szCs w:val="24"/>
          <w:lang w:val="sr-Latn-RS"/>
        </w:rPr>
        <w:t>: П+3+Пк изузетно до П+3+2Пк (П+1+Пк за каскадне</w:t>
      </w:r>
      <w:r>
        <w:rPr>
          <w:rFonts w:ascii="Times New Roman" w:eastAsia="CIDFont+F1" w:hAnsi="Times New Roman" w:cs="Times New Roman"/>
          <w:sz w:val="24"/>
          <w:szCs w:val="24"/>
          <w:lang w:val="sr-Cyrl-RS"/>
        </w:rPr>
        <w:t xml:space="preserve"> </w:t>
      </w:r>
      <w:r w:rsidRPr="005E6E3D">
        <w:rPr>
          <w:rFonts w:ascii="Times New Roman" w:eastAsia="CIDFont+F1" w:hAnsi="Times New Roman" w:cs="Times New Roman"/>
          <w:sz w:val="24"/>
          <w:szCs w:val="24"/>
          <w:lang w:val="sr-Latn-RS"/>
        </w:rPr>
        <w:t>објекте), могућа изградња подземних етажа; могућа изградња подземних етажа,</w:t>
      </w:r>
    </w:p>
    <w:p w14:paraId="2BC59B54" w14:textId="60CE55E8" w:rsidR="005E6E3D" w:rsidRPr="005E6E3D" w:rsidRDefault="005E6E3D" w:rsidP="005E6E3D">
      <w:pPr>
        <w:autoSpaceDE w:val="0"/>
        <w:autoSpaceDN w:val="0"/>
        <w:adjustRightInd w:val="0"/>
        <w:spacing w:after="0" w:line="240" w:lineRule="auto"/>
        <w:jc w:val="both"/>
        <w:rPr>
          <w:rFonts w:ascii="Times New Roman" w:eastAsia="CIDFont+F1" w:hAnsi="Times New Roman" w:cs="Times New Roman"/>
          <w:sz w:val="24"/>
          <w:szCs w:val="24"/>
          <w:lang w:val="sr-Latn-RS"/>
        </w:rPr>
      </w:pPr>
      <w:r w:rsidRPr="005E6E3D">
        <w:rPr>
          <w:rFonts w:ascii="Times New Roman" w:eastAsia="CIDFont+F1" w:hAnsi="Times New Roman" w:cs="Times New Roman"/>
          <w:sz w:val="24"/>
          <w:szCs w:val="24"/>
          <w:lang w:val="sr-Latn-RS"/>
        </w:rPr>
        <w:t xml:space="preserve">- </w:t>
      </w:r>
      <w:r w:rsidRPr="005E6E3D">
        <w:rPr>
          <w:rFonts w:ascii="Times New Roman" w:eastAsia="CIDFont+F7" w:hAnsi="Times New Roman" w:cs="Times New Roman"/>
          <w:sz w:val="24"/>
          <w:szCs w:val="24"/>
          <w:lang w:val="sr-Latn-RS"/>
        </w:rPr>
        <w:t>Гранична линија зоне</w:t>
      </w:r>
      <w:r w:rsidRPr="005E6E3D">
        <w:rPr>
          <w:rFonts w:ascii="Times New Roman" w:eastAsia="CIDFont+F1" w:hAnsi="Times New Roman" w:cs="Times New Roman"/>
          <w:sz w:val="24"/>
          <w:szCs w:val="24"/>
          <w:lang w:val="sr-Latn-RS"/>
        </w:rPr>
        <w:t>: гранична линија зоне са другом наменом треба да има линеарно</w:t>
      </w:r>
      <w:r>
        <w:rPr>
          <w:rFonts w:ascii="Times New Roman" w:eastAsia="CIDFont+F1" w:hAnsi="Times New Roman" w:cs="Times New Roman"/>
          <w:sz w:val="24"/>
          <w:szCs w:val="24"/>
          <w:lang w:val="sr-Cyrl-RS"/>
        </w:rPr>
        <w:t xml:space="preserve"> </w:t>
      </w:r>
      <w:r w:rsidRPr="005E6E3D">
        <w:rPr>
          <w:rFonts w:ascii="Times New Roman" w:eastAsia="CIDFont+F1" w:hAnsi="Times New Roman" w:cs="Times New Roman"/>
          <w:sz w:val="24"/>
          <w:szCs w:val="24"/>
          <w:lang w:val="sr-Latn-RS"/>
        </w:rPr>
        <w:t>зеленило у појасу ширине 3m (ако суседна намена није зеленило);</w:t>
      </w:r>
    </w:p>
    <w:p w14:paraId="2FFEF5B2" w14:textId="71908A71" w:rsidR="005E6E3D" w:rsidRPr="00071784" w:rsidRDefault="005E6E3D" w:rsidP="005E6E3D">
      <w:pPr>
        <w:autoSpaceDE w:val="0"/>
        <w:autoSpaceDN w:val="0"/>
        <w:adjustRightInd w:val="0"/>
        <w:spacing w:after="0" w:line="240" w:lineRule="auto"/>
        <w:jc w:val="both"/>
        <w:rPr>
          <w:rFonts w:ascii="Times New Roman" w:eastAsia="CIDFont+F7" w:hAnsi="Times New Roman" w:cs="Times New Roman"/>
          <w:sz w:val="24"/>
          <w:szCs w:val="24"/>
          <w:lang w:val="sr-Cyrl-RS"/>
        </w:rPr>
      </w:pPr>
      <w:r w:rsidRPr="005E6E3D">
        <w:rPr>
          <w:rFonts w:ascii="Times New Roman" w:eastAsia="CIDFont+F1" w:hAnsi="Times New Roman" w:cs="Times New Roman"/>
          <w:sz w:val="24"/>
          <w:szCs w:val="24"/>
          <w:lang w:val="sr-Latn-RS"/>
        </w:rPr>
        <w:t xml:space="preserve">- </w:t>
      </w:r>
      <w:r w:rsidRPr="005E6E3D">
        <w:rPr>
          <w:rFonts w:ascii="Times New Roman" w:eastAsia="CIDFont+F7" w:hAnsi="Times New Roman" w:cs="Times New Roman"/>
          <w:sz w:val="24"/>
          <w:szCs w:val="24"/>
          <w:lang w:val="sr-Latn-RS"/>
        </w:rPr>
        <w:t>Постављање објекта - положај у односу на регулацију саобраћајница (предњи део грађевинске</w:t>
      </w:r>
      <w:r>
        <w:rPr>
          <w:rFonts w:ascii="Times New Roman" w:eastAsia="CIDFont+F7" w:hAnsi="Times New Roman" w:cs="Times New Roman"/>
          <w:sz w:val="24"/>
          <w:szCs w:val="24"/>
          <w:lang w:val="sr-Cyrl-RS"/>
        </w:rPr>
        <w:t xml:space="preserve"> </w:t>
      </w:r>
      <w:r w:rsidRPr="005E6E3D">
        <w:rPr>
          <w:rFonts w:ascii="Times New Roman" w:eastAsia="CIDFont+F7" w:hAnsi="Times New Roman" w:cs="Times New Roman"/>
          <w:sz w:val="24"/>
          <w:szCs w:val="24"/>
          <w:lang w:val="sr-Latn-RS"/>
        </w:rPr>
        <w:t xml:space="preserve">парцеле): </w:t>
      </w:r>
      <w:r w:rsidRPr="005E6E3D">
        <w:rPr>
          <w:rFonts w:ascii="Times New Roman" w:eastAsia="CIDFont+F1" w:hAnsi="Times New Roman" w:cs="Times New Roman"/>
          <w:sz w:val="24"/>
          <w:szCs w:val="24"/>
          <w:lang w:val="sr-Latn-RS"/>
        </w:rPr>
        <w:t>Положај нових објеката у односу на регулацију саобраћајница биће дефинисан</w:t>
      </w:r>
      <w:r w:rsidR="00071784">
        <w:rPr>
          <w:rFonts w:ascii="Times New Roman" w:eastAsia="CIDFont+F7" w:hAnsi="Times New Roman" w:cs="Times New Roman"/>
          <w:sz w:val="24"/>
          <w:szCs w:val="24"/>
          <w:lang w:val="sr-Cyrl-RS"/>
        </w:rPr>
        <w:t xml:space="preserve"> </w:t>
      </w:r>
      <w:r w:rsidRPr="005E6E3D">
        <w:rPr>
          <w:rFonts w:ascii="Times New Roman" w:eastAsia="CIDFont+F1" w:hAnsi="Times New Roman" w:cs="Times New Roman"/>
          <w:sz w:val="24"/>
          <w:szCs w:val="24"/>
          <w:lang w:val="sr-Latn-RS"/>
        </w:rPr>
        <w:t>израдом урбанистичких пројекта простора за комплексе туристичко угоститељских садржаја</w:t>
      </w:r>
      <w:r w:rsidR="00071784">
        <w:rPr>
          <w:rFonts w:ascii="Times New Roman" w:eastAsia="CIDFont+F1" w:hAnsi="Times New Roman" w:cs="Times New Roman"/>
          <w:sz w:val="24"/>
          <w:szCs w:val="24"/>
          <w:lang w:val="sr-Cyrl-RS"/>
        </w:rPr>
        <w:t>;</w:t>
      </w:r>
    </w:p>
    <w:p w14:paraId="63247B4A" w14:textId="397902D8" w:rsidR="005E6E3D" w:rsidRPr="00071784" w:rsidRDefault="005E6E3D" w:rsidP="005E6E3D">
      <w:pPr>
        <w:autoSpaceDE w:val="0"/>
        <w:autoSpaceDN w:val="0"/>
        <w:adjustRightInd w:val="0"/>
        <w:spacing w:after="0" w:line="240" w:lineRule="auto"/>
        <w:jc w:val="both"/>
        <w:rPr>
          <w:rFonts w:ascii="Times New Roman" w:eastAsia="CIDFont+F7" w:hAnsi="Times New Roman" w:cs="Times New Roman"/>
          <w:sz w:val="24"/>
          <w:szCs w:val="24"/>
          <w:lang w:val="sr-Cyrl-RS"/>
        </w:rPr>
      </w:pPr>
      <w:r w:rsidRPr="005E6E3D">
        <w:rPr>
          <w:rFonts w:ascii="Times New Roman" w:eastAsia="CIDFont+F1" w:hAnsi="Times New Roman" w:cs="Times New Roman"/>
          <w:sz w:val="24"/>
          <w:szCs w:val="24"/>
          <w:lang w:val="sr-Latn-RS"/>
        </w:rPr>
        <w:t xml:space="preserve">- </w:t>
      </w:r>
      <w:r w:rsidRPr="005E6E3D">
        <w:rPr>
          <w:rFonts w:ascii="Times New Roman" w:eastAsia="CIDFont+F7" w:hAnsi="Times New Roman" w:cs="Times New Roman"/>
          <w:sz w:val="24"/>
          <w:szCs w:val="24"/>
          <w:lang w:val="sr-Latn-RS"/>
        </w:rPr>
        <w:t>Постављање објекта - положај у односу на границе грађевинске парцеле (бочни и задњи део)</w:t>
      </w:r>
      <w:r w:rsidR="00071784">
        <w:rPr>
          <w:rFonts w:ascii="Times New Roman" w:eastAsia="CIDFont+F7" w:hAnsi="Times New Roman" w:cs="Times New Roman"/>
          <w:sz w:val="24"/>
          <w:szCs w:val="24"/>
          <w:lang w:val="sr-Cyrl-RS"/>
        </w:rPr>
        <w:t>;</w:t>
      </w:r>
    </w:p>
    <w:p w14:paraId="717C9811" w14:textId="79BC2EB7" w:rsidR="005E6E3D" w:rsidRPr="00071784" w:rsidRDefault="005E6E3D" w:rsidP="005E6E3D">
      <w:pPr>
        <w:autoSpaceDE w:val="0"/>
        <w:autoSpaceDN w:val="0"/>
        <w:adjustRightInd w:val="0"/>
        <w:spacing w:after="0" w:line="240" w:lineRule="auto"/>
        <w:jc w:val="both"/>
        <w:rPr>
          <w:rFonts w:ascii="Times New Roman" w:eastAsia="CIDFont+F1" w:hAnsi="Times New Roman" w:cs="Times New Roman"/>
          <w:sz w:val="24"/>
          <w:szCs w:val="24"/>
          <w:lang w:val="sr-Cyrl-RS"/>
        </w:rPr>
      </w:pPr>
      <w:r w:rsidRPr="005E6E3D">
        <w:rPr>
          <w:rFonts w:ascii="Times New Roman" w:eastAsia="CIDFont+F1" w:hAnsi="Times New Roman" w:cs="Times New Roman"/>
          <w:sz w:val="24"/>
          <w:szCs w:val="24"/>
          <w:lang w:val="sr-Latn-RS"/>
        </w:rPr>
        <w:t>- Положај нових објеката у односу на границе грађевинске парцеле (бочни и задњи део) биће</w:t>
      </w:r>
      <w:r w:rsidR="00071784">
        <w:rPr>
          <w:rFonts w:ascii="Times New Roman" w:eastAsia="CIDFont+F1" w:hAnsi="Times New Roman" w:cs="Times New Roman"/>
          <w:sz w:val="24"/>
          <w:szCs w:val="24"/>
          <w:lang w:val="sr-Cyrl-RS"/>
        </w:rPr>
        <w:t xml:space="preserve"> </w:t>
      </w:r>
      <w:r w:rsidRPr="005E6E3D">
        <w:rPr>
          <w:rFonts w:ascii="Times New Roman" w:eastAsia="CIDFont+F1" w:hAnsi="Times New Roman" w:cs="Times New Roman"/>
          <w:sz w:val="24"/>
          <w:szCs w:val="24"/>
          <w:lang w:val="sr-Latn-RS"/>
        </w:rPr>
        <w:t>дефинисан израдом урбанистичких пројекта простора за комплексе туристичко угоститељских</w:t>
      </w:r>
      <w:r w:rsidR="00071784">
        <w:rPr>
          <w:rFonts w:ascii="Times New Roman" w:eastAsia="CIDFont+F1" w:hAnsi="Times New Roman" w:cs="Times New Roman"/>
          <w:sz w:val="24"/>
          <w:szCs w:val="24"/>
          <w:lang w:val="sr-Cyrl-RS"/>
        </w:rPr>
        <w:t xml:space="preserve"> с</w:t>
      </w:r>
      <w:r w:rsidRPr="005E6E3D">
        <w:rPr>
          <w:rFonts w:ascii="Times New Roman" w:eastAsia="CIDFont+F1" w:hAnsi="Times New Roman" w:cs="Times New Roman"/>
          <w:sz w:val="24"/>
          <w:szCs w:val="24"/>
          <w:lang w:val="sr-Latn-RS"/>
        </w:rPr>
        <w:t>адржаја</w:t>
      </w:r>
      <w:r w:rsidR="00071784">
        <w:rPr>
          <w:rFonts w:ascii="Times New Roman" w:eastAsia="CIDFont+F1" w:hAnsi="Times New Roman" w:cs="Times New Roman"/>
          <w:sz w:val="24"/>
          <w:szCs w:val="24"/>
          <w:lang w:val="sr-Cyrl-RS"/>
        </w:rPr>
        <w:t>;</w:t>
      </w:r>
    </w:p>
    <w:p w14:paraId="1EC0E52D" w14:textId="57C18392" w:rsidR="005E6E3D" w:rsidRPr="005E6E3D" w:rsidRDefault="005E6E3D" w:rsidP="005E6E3D">
      <w:pPr>
        <w:autoSpaceDE w:val="0"/>
        <w:autoSpaceDN w:val="0"/>
        <w:adjustRightInd w:val="0"/>
        <w:spacing w:after="0" w:line="240" w:lineRule="auto"/>
        <w:jc w:val="both"/>
        <w:rPr>
          <w:rFonts w:ascii="Times New Roman" w:eastAsia="CIDFont+F1" w:hAnsi="Times New Roman" w:cs="Times New Roman"/>
          <w:sz w:val="24"/>
          <w:szCs w:val="24"/>
          <w:lang w:val="sr-Latn-RS"/>
        </w:rPr>
      </w:pPr>
      <w:r w:rsidRPr="005E6E3D">
        <w:rPr>
          <w:rFonts w:ascii="Times New Roman" w:eastAsia="CIDFont+F1" w:hAnsi="Times New Roman" w:cs="Times New Roman"/>
          <w:sz w:val="24"/>
          <w:szCs w:val="24"/>
          <w:lang w:val="sr-Latn-RS"/>
        </w:rPr>
        <w:t xml:space="preserve">- </w:t>
      </w:r>
      <w:r w:rsidRPr="005E6E3D">
        <w:rPr>
          <w:rFonts w:ascii="Times New Roman" w:eastAsia="CIDFont+F7" w:hAnsi="Times New Roman" w:cs="Times New Roman"/>
          <w:sz w:val="24"/>
          <w:szCs w:val="24"/>
          <w:lang w:val="sr-Latn-RS"/>
        </w:rPr>
        <w:t xml:space="preserve">Удаљеност објекта </w:t>
      </w:r>
      <w:r w:rsidRPr="005E6E3D">
        <w:rPr>
          <w:rFonts w:ascii="Times New Roman" w:eastAsia="CIDFont+F1" w:hAnsi="Times New Roman" w:cs="Times New Roman"/>
          <w:sz w:val="24"/>
          <w:szCs w:val="24"/>
          <w:lang w:val="sr-Latn-RS"/>
        </w:rPr>
        <w:t>- најмања дозвољена међусобна удаљеност нових и околних објеката</w:t>
      </w:r>
      <w:r>
        <w:rPr>
          <w:rFonts w:ascii="Times New Roman" w:eastAsia="CIDFont+F1" w:hAnsi="Times New Roman" w:cs="Times New Roman"/>
          <w:sz w:val="24"/>
          <w:szCs w:val="24"/>
          <w:lang w:val="sr-Cyrl-RS"/>
        </w:rPr>
        <w:t xml:space="preserve"> </w:t>
      </w:r>
      <w:r w:rsidRPr="005E6E3D">
        <w:rPr>
          <w:rFonts w:ascii="Times New Roman" w:eastAsia="CIDFont+F1" w:hAnsi="Times New Roman" w:cs="Times New Roman"/>
          <w:sz w:val="24"/>
          <w:szCs w:val="24"/>
          <w:lang w:val="sr-Latn-RS"/>
        </w:rPr>
        <w:t>износи најмање половину висине вишег објекта, односно четвртину висине вишег објекта</w:t>
      </w:r>
      <w:r>
        <w:rPr>
          <w:rFonts w:ascii="Times New Roman" w:eastAsia="CIDFont+F1" w:hAnsi="Times New Roman" w:cs="Times New Roman"/>
          <w:sz w:val="24"/>
          <w:szCs w:val="24"/>
          <w:lang w:val="sr-Cyrl-RS"/>
        </w:rPr>
        <w:t xml:space="preserve"> </w:t>
      </w:r>
      <w:r w:rsidRPr="005E6E3D">
        <w:rPr>
          <w:rFonts w:ascii="Times New Roman" w:eastAsia="CIDFont+F1" w:hAnsi="Times New Roman" w:cs="Times New Roman"/>
          <w:sz w:val="24"/>
          <w:szCs w:val="24"/>
          <w:lang w:val="sr-Latn-RS"/>
        </w:rPr>
        <w:t>уколико објекат на наспрамним странама не садржи отворе за осветљење боравишн</w:t>
      </w:r>
      <w:r w:rsidR="00670D2D">
        <w:rPr>
          <w:rFonts w:ascii="Times New Roman" w:eastAsia="CIDFont+F1" w:hAnsi="Times New Roman" w:cs="Times New Roman"/>
          <w:sz w:val="24"/>
          <w:szCs w:val="24"/>
          <w:lang w:val="sr-Cyrl-RS"/>
        </w:rPr>
        <w:t>и</w:t>
      </w:r>
      <w:r w:rsidRPr="005E6E3D">
        <w:rPr>
          <w:rFonts w:ascii="Times New Roman" w:eastAsia="CIDFont+F1" w:hAnsi="Times New Roman" w:cs="Times New Roman"/>
          <w:sz w:val="24"/>
          <w:szCs w:val="24"/>
          <w:lang w:val="sr-Latn-RS"/>
        </w:rPr>
        <w:t>х</w:t>
      </w:r>
      <w:r w:rsidR="00670D2D">
        <w:rPr>
          <w:rFonts w:ascii="Times New Roman" w:eastAsia="CIDFont+F1" w:hAnsi="Times New Roman" w:cs="Times New Roman"/>
          <w:sz w:val="24"/>
          <w:szCs w:val="24"/>
          <w:lang w:val="sr-Cyrl-RS"/>
        </w:rPr>
        <w:t xml:space="preserve"> </w:t>
      </w:r>
      <w:r w:rsidRPr="005E6E3D">
        <w:rPr>
          <w:rFonts w:ascii="Times New Roman" w:eastAsia="CIDFont+F1" w:hAnsi="Times New Roman" w:cs="Times New Roman"/>
          <w:sz w:val="24"/>
          <w:szCs w:val="24"/>
          <w:lang w:val="sr-Latn-RS"/>
        </w:rPr>
        <w:t>просторија (осим отвора за помоћне просторије). Ова одредница се не односи на удаљења од</w:t>
      </w:r>
      <w:r w:rsidR="00670D2D">
        <w:rPr>
          <w:rFonts w:ascii="Times New Roman" w:eastAsia="CIDFont+F1" w:hAnsi="Times New Roman" w:cs="Times New Roman"/>
          <w:sz w:val="24"/>
          <w:szCs w:val="24"/>
          <w:lang w:val="sr-Cyrl-RS"/>
        </w:rPr>
        <w:t xml:space="preserve"> </w:t>
      </w:r>
      <w:r w:rsidRPr="005E6E3D">
        <w:rPr>
          <w:rFonts w:ascii="Times New Roman" w:eastAsia="CIDFont+F1" w:hAnsi="Times New Roman" w:cs="Times New Roman"/>
          <w:sz w:val="24"/>
          <w:szCs w:val="24"/>
          <w:lang w:val="sr-Latn-RS"/>
        </w:rPr>
        <w:t>помоћних-пратећих објеката. Удаљеност од другог објекта било које врсте изградње (осим од</w:t>
      </w:r>
      <w:r w:rsidR="00670D2D">
        <w:rPr>
          <w:rFonts w:ascii="Times New Roman" w:eastAsia="CIDFont+F1" w:hAnsi="Times New Roman" w:cs="Times New Roman"/>
          <w:sz w:val="24"/>
          <w:szCs w:val="24"/>
          <w:lang w:val="sr-Cyrl-RS"/>
        </w:rPr>
        <w:t xml:space="preserve"> </w:t>
      </w:r>
      <w:r w:rsidRPr="005E6E3D">
        <w:rPr>
          <w:rFonts w:ascii="Times New Roman" w:eastAsia="CIDFont+F1" w:hAnsi="Times New Roman" w:cs="Times New Roman"/>
          <w:sz w:val="24"/>
          <w:szCs w:val="24"/>
          <w:lang w:val="sr-Latn-RS"/>
        </w:rPr>
        <w:t>помоћних-пратећих) не може бити мања од 5m.</w:t>
      </w:r>
    </w:p>
    <w:p w14:paraId="56F54D47" w14:textId="6D72D4CD" w:rsidR="005E6E3D" w:rsidRPr="00670D2D" w:rsidRDefault="005E6E3D" w:rsidP="005E6E3D">
      <w:pPr>
        <w:autoSpaceDE w:val="0"/>
        <w:autoSpaceDN w:val="0"/>
        <w:adjustRightInd w:val="0"/>
        <w:spacing w:after="0" w:line="240" w:lineRule="auto"/>
        <w:jc w:val="both"/>
        <w:rPr>
          <w:rFonts w:ascii="Times New Roman" w:eastAsia="CIDFont+F1" w:hAnsi="Times New Roman" w:cs="Times New Roman"/>
          <w:sz w:val="24"/>
          <w:szCs w:val="24"/>
          <w:lang w:val="sr-Cyrl-RS"/>
        </w:rPr>
      </w:pPr>
      <w:r w:rsidRPr="005E6E3D">
        <w:rPr>
          <w:rFonts w:ascii="Times New Roman" w:eastAsia="CIDFont+F1" w:hAnsi="Times New Roman" w:cs="Times New Roman"/>
          <w:sz w:val="24"/>
          <w:szCs w:val="24"/>
          <w:lang w:val="sr-Latn-RS"/>
        </w:rPr>
        <w:t xml:space="preserve">- </w:t>
      </w:r>
      <w:r w:rsidRPr="005E6E3D">
        <w:rPr>
          <w:rFonts w:ascii="Times New Roman" w:eastAsia="CIDFont+F7" w:hAnsi="Times New Roman" w:cs="Times New Roman"/>
          <w:sz w:val="24"/>
          <w:szCs w:val="24"/>
          <w:lang w:val="sr-Latn-RS"/>
        </w:rPr>
        <w:t xml:space="preserve">Услови за изградњу других објеката у оквиру истог комплекса: </w:t>
      </w:r>
      <w:r w:rsidRPr="005E6E3D">
        <w:rPr>
          <w:rFonts w:ascii="Times New Roman" w:eastAsia="CIDFont+F1" w:hAnsi="Times New Roman" w:cs="Times New Roman"/>
          <w:sz w:val="24"/>
          <w:szCs w:val="24"/>
          <w:lang w:val="sr-Latn-RS"/>
        </w:rPr>
        <w:t>Могућа је изградња једног или</w:t>
      </w:r>
      <w:r w:rsidR="00670D2D">
        <w:rPr>
          <w:rFonts w:ascii="Times New Roman" w:eastAsia="CIDFont+F1" w:hAnsi="Times New Roman" w:cs="Times New Roman"/>
          <w:sz w:val="24"/>
          <w:szCs w:val="24"/>
          <w:lang w:val="sr-Cyrl-RS"/>
        </w:rPr>
        <w:t xml:space="preserve"> </w:t>
      </w:r>
      <w:r w:rsidRPr="005E6E3D">
        <w:rPr>
          <w:rFonts w:ascii="Times New Roman" w:eastAsia="CIDFont+F1" w:hAnsi="Times New Roman" w:cs="Times New Roman"/>
          <w:sz w:val="24"/>
          <w:szCs w:val="24"/>
          <w:lang w:val="sr-Latn-RS"/>
        </w:rPr>
        <w:t>више главних објеката, а на осталом делу парцеле/комплекса могу се градити само објекти за</w:t>
      </w:r>
      <w:r w:rsidR="00670D2D">
        <w:rPr>
          <w:rFonts w:ascii="Times New Roman" w:eastAsia="CIDFont+F1" w:hAnsi="Times New Roman" w:cs="Times New Roman"/>
          <w:sz w:val="24"/>
          <w:szCs w:val="24"/>
          <w:lang w:val="sr-Cyrl-RS"/>
        </w:rPr>
        <w:t xml:space="preserve"> </w:t>
      </w:r>
      <w:r w:rsidRPr="005E6E3D">
        <w:rPr>
          <w:rFonts w:ascii="Times New Roman" w:eastAsia="CIDFont+F1" w:hAnsi="Times New Roman" w:cs="Times New Roman"/>
          <w:sz w:val="24"/>
          <w:szCs w:val="24"/>
          <w:lang w:val="sr-Latn-RS"/>
        </w:rPr>
        <w:t>које није потребна грађевинска дозвола (игралиште, надстрешница и сл)</w:t>
      </w:r>
      <w:r w:rsidR="00670D2D">
        <w:rPr>
          <w:rFonts w:ascii="Times New Roman" w:eastAsia="CIDFont+F1" w:hAnsi="Times New Roman" w:cs="Times New Roman"/>
          <w:sz w:val="24"/>
          <w:szCs w:val="24"/>
          <w:lang w:val="sr-Cyrl-RS"/>
        </w:rPr>
        <w:t>;</w:t>
      </w:r>
    </w:p>
    <w:p w14:paraId="3E58AB5C" w14:textId="2EC9B330" w:rsidR="005E6E3D" w:rsidRPr="005E6E3D" w:rsidRDefault="005E6E3D" w:rsidP="005E6E3D">
      <w:pPr>
        <w:autoSpaceDE w:val="0"/>
        <w:autoSpaceDN w:val="0"/>
        <w:adjustRightInd w:val="0"/>
        <w:spacing w:after="0" w:line="240" w:lineRule="auto"/>
        <w:jc w:val="both"/>
        <w:rPr>
          <w:rFonts w:ascii="Times New Roman" w:eastAsia="CIDFont+F1" w:hAnsi="Times New Roman" w:cs="Times New Roman"/>
          <w:sz w:val="24"/>
          <w:szCs w:val="24"/>
          <w:lang w:val="sr-Latn-RS"/>
        </w:rPr>
      </w:pPr>
      <w:r w:rsidRPr="005E6E3D">
        <w:rPr>
          <w:rFonts w:ascii="Times New Roman" w:eastAsia="CIDFont+F1" w:hAnsi="Times New Roman" w:cs="Times New Roman"/>
          <w:sz w:val="24"/>
          <w:szCs w:val="24"/>
          <w:lang w:val="sr-Latn-RS"/>
        </w:rPr>
        <w:t xml:space="preserve">- </w:t>
      </w:r>
      <w:r w:rsidRPr="005E6E3D">
        <w:rPr>
          <w:rFonts w:ascii="Times New Roman" w:eastAsia="CIDFont+F7" w:hAnsi="Times New Roman" w:cs="Times New Roman"/>
          <w:sz w:val="24"/>
          <w:szCs w:val="24"/>
          <w:lang w:val="sr-Latn-RS"/>
        </w:rPr>
        <w:t xml:space="preserve">Услови </w:t>
      </w:r>
      <w:r w:rsidRPr="005E6E3D">
        <w:rPr>
          <w:rFonts w:ascii="Times New Roman" w:eastAsia="CIDFont+F1" w:hAnsi="Times New Roman" w:cs="Times New Roman"/>
          <w:sz w:val="24"/>
          <w:szCs w:val="24"/>
          <w:lang w:val="sr-Latn-RS"/>
        </w:rPr>
        <w:t>заштите суседних објеката: у току извођења радова и при експлоатацији, водити</w:t>
      </w:r>
      <w:r w:rsidR="00670D2D">
        <w:rPr>
          <w:rFonts w:ascii="Times New Roman" w:eastAsia="CIDFont+F1" w:hAnsi="Times New Roman" w:cs="Times New Roman"/>
          <w:sz w:val="24"/>
          <w:szCs w:val="24"/>
          <w:lang w:val="sr-Cyrl-RS"/>
        </w:rPr>
        <w:t xml:space="preserve"> </w:t>
      </w:r>
      <w:r w:rsidRPr="005E6E3D">
        <w:rPr>
          <w:rFonts w:ascii="Times New Roman" w:eastAsia="CIDFont+F1" w:hAnsi="Times New Roman" w:cs="Times New Roman"/>
          <w:sz w:val="24"/>
          <w:szCs w:val="24"/>
          <w:lang w:val="sr-Latn-RS"/>
        </w:rPr>
        <w:t>рачуна о техничким и еколошким условима на суседним парцелама и о безбедности објеката</w:t>
      </w:r>
      <w:r w:rsidR="00670D2D">
        <w:rPr>
          <w:rFonts w:ascii="Times New Roman" w:eastAsia="CIDFont+F1" w:hAnsi="Times New Roman" w:cs="Times New Roman"/>
          <w:sz w:val="24"/>
          <w:szCs w:val="24"/>
          <w:lang w:val="sr-Cyrl-RS"/>
        </w:rPr>
        <w:t xml:space="preserve"> </w:t>
      </w:r>
      <w:r w:rsidRPr="005E6E3D">
        <w:rPr>
          <w:rFonts w:ascii="Times New Roman" w:eastAsia="CIDFont+F1" w:hAnsi="Times New Roman" w:cs="Times New Roman"/>
          <w:sz w:val="24"/>
          <w:szCs w:val="24"/>
          <w:lang w:val="sr-Latn-RS"/>
        </w:rPr>
        <w:t>изграђених на њима (при ископу темеља, одводњавању површинске воде, гаражирању возила,</w:t>
      </w:r>
      <w:r w:rsidR="00670D2D">
        <w:rPr>
          <w:rFonts w:ascii="Times New Roman" w:eastAsia="CIDFont+F1" w:hAnsi="Times New Roman" w:cs="Times New Roman"/>
          <w:sz w:val="24"/>
          <w:szCs w:val="24"/>
          <w:lang w:val="sr-Cyrl-RS"/>
        </w:rPr>
        <w:t xml:space="preserve"> </w:t>
      </w:r>
      <w:r w:rsidRPr="005E6E3D">
        <w:rPr>
          <w:rFonts w:ascii="Times New Roman" w:eastAsia="CIDFont+F1" w:hAnsi="Times New Roman" w:cs="Times New Roman"/>
          <w:sz w:val="24"/>
          <w:szCs w:val="24"/>
          <w:lang w:val="sr-Latn-RS"/>
        </w:rPr>
        <w:t>изношењу шута, смећа и др);</w:t>
      </w:r>
    </w:p>
    <w:p w14:paraId="6AB2CC00" w14:textId="77777777" w:rsidR="005E6E3D" w:rsidRPr="005E6E3D" w:rsidRDefault="005E6E3D" w:rsidP="005E6E3D">
      <w:pPr>
        <w:autoSpaceDE w:val="0"/>
        <w:autoSpaceDN w:val="0"/>
        <w:adjustRightInd w:val="0"/>
        <w:spacing w:after="0" w:line="240" w:lineRule="auto"/>
        <w:jc w:val="both"/>
        <w:rPr>
          <w:rFonts w:ascii="Times New Roman" w:eastAsia="CIDFont+F1" w:hAnsi="Times New Roman" w:cs="Times New Roman"/>
          <w:sz w:val="24"/>
          <w:szCs w:val="24"/>
          <w:lang w:val="sr-Latn-RS"/>
        </w:rPr>
      </w:pPr>
      <w:r w:rsidRPr="005E6E3D">
        <w:rPr>
          <w:rFonts w:ascii="Times New Roman" w:eastAsia="CIDFont+F1" w:hAnsi="Times New Roman" w:cs="Times New Roman"/>
          <w:sz w:val="24"/>
          <w:szCs w:val="24"/>
          <w:lang w:val="sr-Latn-RS"/>
        </w:rPr>
        <w:t xml:space="preserve">- </w:t>
      </w:r>
      <w:r w:rsidRPr="005E6E3D">
        <w:rPr>
          <w:rFonts w:ascii="Times New Roman" w:eastAsia="CIDFont+F7" w:hAnsi="Times New Roman" w:cs="Times New Roman"/>
          <w:sz w:val="24"/>
          <w:szCs w:val="24"/>
          <w:lang w:val="sr-Latn-RS"/>
        </w:rPr>
        <w:t>Архитектонско-естетско обликовање објеката (материјали, фасаде, кровови</w:t>
      </w:r>
      <w:r w:rsidRPr="005E6E3D">
        <w:rPr>
          <w:rFonts w:ascii="Times New Roman" w:eastAsia="CIDFont+F1" w:hAnsi="Times New Roman" w:cs="Times New Roman"/>
          <w:sz w:val="24"/>
          <w:szCs w:val="24"/>
          <w:lang w:val="sr-Latn-RS"/>
        </w:rPr>
        <w:t>): спољни</w:t>
      </w:r>
    </w:p>
    <w:p w14:paraId="68490532" w14:textId="77777777" w:rsidR="005E6E3D" w:rsidRPr="005E6E3D" w:rsidRDefault="005E6E3D" w:rsidP="005E6E3D">
      <w:pPr>
        <w:autoSpaceDE w:val="0"/>
        <w:autoSpaceDN w:val="0"/>
        <w:adjustRightInd w:val="0"/>
        <w:spacing w:after="0" w:line="240" w:lineRule="auto"/>
        <w:jc w:val="both"/>
        <w:rPr>
          <w:rFonts w:ascii="Times New Roman" w:eastAsia="CIDFont+F1" w:hAnsi="Times New Roman" w:cs="Times New Roman"/>
          <w:sz w:val="24"/>
          <w:szCs w:val="24"/>
          <w:lang w:val="sr-Latn-RS"/>
        </w:rPr>
      </w:pPr>
      <w:r w:rsidRPr="005E6E3D">
        <w:rPr>
          <w:rFonts w:ascii="Times New Roman" w:eastAsia="CIDFont+F1" w:hAnsi="Times New Roman" w:cs="Times New Roman"/>
          <w:sz w:val="24"/>
          <w:szCs w:val="24"/>
          <w:lang w:val="sr-Latn-RS"/>
        </w:rPr>
        <w:t>изглед објекта, облик крова, материјали, боје и други елементи утврђују се идејним</w:t>
      </w:r>
    </w:p>
    <w:p w14:paraId="54595044" w14:textId="77777777" w:rsidR="005E6E3D" w:rsidRPr="005E6E3D" w:rsidRDefault="005E6E3D" w:rsidP="005E6E3D">
      <w:pPr>
        <w:autoSpaceDE w:val="0"/>
        <w:autoSpaceDN w:val="0"/>
        <w:adjustRightInd w:val="0"/>
        <w:spacing w:after="0" w:line="240" w:lineRule="auto"/>
        <w:jc w:val="both"/>
        <w:rPr>
          <w:rFonts w:ascii="Times New Roman" w:eastAsia="CIDFont+F1" w:hAnsi="Times New Roman" w:cs="Times New Roman"/>
          <w:sz w:val="24"/>
          <w:szCs w:val="24"/>
          <w:lang w:val="sr-Latn-RS"/>
        </w:rPr>
      </w:pPr>
      <w:r w:rsidRPr="005E6E3D">
        <w:rPr>
          <w:rFonts w:ascii="Times New Roman" w:eastAsia="CIDFont+F1" w:hAnsi="Times New Roman" w:cs="Times New Roman"/>
          <w:sz w:val="24"/>
          <w:szCs w:val="24"/>
          <w:lang w:val="sr-Latn-RS"/>
        </w:rPr>
        <w:t>архитектонским пројектом, а у складу са наменом објекта; спољни изглед објекта у</w:t>
      </w:r>
    </w:p>
    <w:p w14:paraId="01691946" w14:textId="77777777" w:rsidR="005E6E3D" w:rsidRPr="005E6E3D" w:rsidRDefault="005E6E3D" w:rsidP="005E6E3D">
      <w:pPr>
        <w:autoSpaceDE w:val="0"/>
        <w:autoSpaceDN w:val="0"/>
        <w:adjustRightInd w:val="0"/>
        <w:spacing w:after="0" w:line="240" w:lineRule="auto"/>
        <w:jc w:val="both"/>
        <w:rPr>
          <w:rFonts w:ascii="Times New Roman" w:eastAsia="CIDFont+F1" w:hAnsi="Times New Roman" w:cs="Times New Roman"/>
          <w:sz w:val="24"/>
          <w:szCs w:val="24"/>
          <w:lang w:val="sr-Latn-RS"/>
        </w:rPr>
      </w:pPr>
      <w:r w:rsidRPr="005E6E3D">
        <w:rPr>
          <w:rFonts w:ascii="Times New Roman" w:eastAsia="CIDFont+F1" w:hAnsi="Times New Roman" w:cs="Times New Roman"/>
          <w:sz w:val="24"/>
          <w:szCs w:val="24"/>
          <w:lang w:val="sr-Latn-RS"/>
        </w:rPr>
        <w:t>урбанистичкој целини посебних културних вредности усклађује се са конзерваторским</w:t>
      </w:r>
    </w:p>
    <w:p w14:paraId="37FB3A5E" w14:textId="77777777" w:rsidR="005E6E3D" w:rsidRPr="005E6E3D" w:rsidRDefault="005E6E3D" w:rsidP="005E6E3D">
      <w:pPr>
        <w:autoSpaceDE w:val="0"/>
        <w:autoSpaceDN w:val="0"/>
        <w:adjustRightInd w:val="0"/>
        <w:spacing w:after="0" w:line="240" w:lineRule="auto"/>
        <w:jc w:val="both"/>
        <w:rPr>
          <w:rFonts w:ascii="Times New Roman" w:eastAsia="CIDFont+F1" w:hAnsi="Times New Roman" w:cs="Times New Roman"/>
          <w:sz w:val="24"/>
          <w:szCs w:val="24"/>
          <w:lang w:val="sr-Latn-RS"/>
        </w:rPr>
      </w:pPr>
      <w:r w:rsidRPr="005E6E3D">
        <w:rPr>
          <w:rFonts w:ascii="Times New Roman" w:eastAsia="CIDFont+F1" w:hAnsi="Times New Roman" w:cs="Times New Roman"/>
          <w:sz w:val="24"/>
          <w:szCs w:val="24"/>
          <w:lang w:val="sr-Latn-RS"/>
        </w:rPr>
        <w:t>условима;</w:t>
      </w:r>
    </w:p>
    <w:p w14:paraId="0F19BC38" w14:textId="3B7BF66F" w:rsidR="005E6E3D" w:rsidRPr="005E6E3D" w:rsidRDefault="005E6E3D" w:rsidP="005E6E3D">
      <w:pPr>
        <w:autoSpaceDE w:val="0"/>
        <w:autoSpaceDN w:val="0"/>
        <w:adjustRightInd w:val="0"/>
        <w:spacing w:after="0" w:line="240" w:lineRule="auto"/>
        <w:jc w:val="both"/>
        <w:rPr>
          <w:rFonts w:ascii="Times New Roman" w:eastAsia="CIDFont+F1" w:hAnsi="Times New Roman" w:cs="Times New Roman"/>
          <w:sz w:val="24"/>
          <w:szCs w:val="24"/>
          <w:lang w:val="sr-Latn-RS"/>
        </w:rPr>
      </w:pPr>
      <w:r w:rsidRPr="005E6E3D">
        <w:rPr>
          <w:rFonts w:ascii="Times New Roman" w:eastAsia="CIDFont+F1" w:hAnsi="Times New Roman" w:cs="Times New Roman"/>
          <w:sz w:val="24"/>
          <w:szCs w:val="24"/>
          <w:lang w:val="sr-Latn-RS"/>
        </w:rPr>
        <w:t xml:space="preserve">- </w:t>
      </w:r>
      <w:r w:rsidRPr="005E6E3D">
        <w:rPr>
          <w:rFonts w:ascii="Times New Roman" w:eastAsia="CIDFont+F7" w:hAnsi="Times New Roman" w:cs="Times New Roman"/>
          <w:sz w:val="24"/>
          <w:szCs w:val="24"/>
          <w:lang w:val="sr-Latn-RS"/>
        </w:rPr>
        <w:t>Паркирање и гаражирање</w:t>
      </w:r>
      <w:r w:rsidRPr="005E6E3D">
        <w:rPr>
          <w:rFonts w:ascii="Times New Roman" w:eastAsia="CIDFont+F1" w:hAnsi="Times New Roman" w:cs="Times New Roman"/>
          <w:sz w:val="24"/>
          <w:szCs w:val="24"/>
          <w:lang w:val="sr-Latn-RS"/>
        </w:rPr>
        <w:t>: Паркинг простор предвидети у оквиру грађевинске парцеле-комплекса; број паркинг места - 1ПМ на 10 кревета и 1ПМ на 8 места за седење; за сваки стан-</w:t>
      </w:r>
      <w:r w:rsidR="00670D2D">
        <w:rPr>
          <w:rFonts w:ascii="Times New Roman" w:eastAsia="CIDFont+F1" w:hAnsi="Times New Roman" w:cs="Times New Roman"/>
          <w:sz w:val="24"/>
          <w:szCs w:val="24"/>
          <w:lang w:val="sr-Cyrl-RS"/>
        </w:rPr>
        <w:t xml:space="preserve"> </w:t>
      </w:r>
      <w:r w:rsidRPr="005E6E3D">
        <w:rPr>
          <w:rFonts w:ascii="Times New Roman" w:eastAsia="CIDFont+F1" w:hAnsi="Times New Roman" w:cs="Times New Roman"/>
          <w:sz w:val="24"/>
          <w:szCs w:val="24"/>
          <w:lang w:val="sr-Latn-RS"/>
        </w:rPr>
        <w:t>апартман 1ПМ (становање у функцији делатности објекта) или 30ПМ на 1000m2 корисне</w:t>
      </w:r>
      <w:r w:rsidR="00670D2D">
        <w:rPr>
          <w:rFonts w:ascii="Times New Roman" w:eastAsia="CIDFont+F1" w:hAnsi="Times New Roman" w:cs="Times New Roman"/>
          <w:sz w:val="24"/>
          <w:szCs w:val="24"/>
          <w:lang w:val="sr-Cyrl-RS"/>
        </w:rPr>
        <w:t xml:space="preserve"> </w:t>
      </w:r>
      <w:r w:rsidRPr="005E6E3D">
        <w:rPr>
          <w:rFonts w:ascii="Times New Roman" w:eastAsia="CIDFont+F1" w:hAnsi="Times New Roman" w:cs="Times New Roman"/>
          <w:sz w:val="24"/>
          <w:szCs w:val="24"/>
          <w:lang w:val="sr-Latn-RS"/>
        </w:rPr>
        <w:t>површине објекта, односно 1ПМ на 4 постеље; број гаража - према потреби, у комплексима за</w:t>
      </w:r>
      <w:r w:rsidR="00670D2D">
        <w:rPr>
          <w:rFonts w:ascii="Times New Roman" w:eastAsia="CIDFont+F1" w:hAnsi="Times New Roman" w:cs="Times New Roman"/>
          <w:sz w:val="24"/>
          <w:szCs w:val="24"/>
          <w:lang w:val="sr-Cyrl-RS"/>
        </w:rPr>
        <w:t xml:space="preserve"> </w:t>
      </w:r>
      <w:r w:rsidRPr="005E6E3D">
        <w:rPr>
          <w:rFonts w:ascii="Times New Roman" w:eastAsia="CIDFont+F1" w:hAnsi="Times New Roman" w:cs="Times New Roman"/>
          <w:sz w:val="24"/>
          <w:szCs w:val="24"/>
          <w:lang w:val="sr-Latn-RS"/>
        </w:rPr>
        <w:t>хотеле потребе за паркирањем утврдити према категоризацији;</w:t>
      </w:r>
    </w:p>
    <w:p w14:paraId="69567B92" w14:textId="77777777" w:rsidR="005E6E3D" w:rsidRPr="005E6E3D" w:rsidRDefault="005E6E3D" w:rsidP="005E6E3D">
      <w:pPr>
        <w:autoSpaceDE w:val="0"/>
        <w:autoSpaceDN w:val="0"/>
        <w:adjustRightInd w:val="0"/>
        <w:spacing w:after="0" w:line="240" w:lineRule="auto"/>
        <w:jc w:val="both"/>
        <w:rPr>
          <w:rFonts w:ascii="Times New Roman" w:eastAsia="CIDFont+F7" w:hAnsi="Times New Roman" w:cs="Times New Roman"/>
          <w:sz w:val="24"/>
          <w:szCs w:val="24"/>
          <w:lang w:val="sr-Latn-RS"/>
        </w:rPr>
      </w:pPr>
      <w:r w:rsidRPr="005E6E3D">
        <w:rPr>
          <w:rFonts w:ascii="Times New Roman" w:eastAsia="CIDFont+F1" w:hAnsi="Times New Roman" w:cs="Times New Roman"/>
          <w:sz w:val="24"/>
          <w:szCs w:val="24"/>
          <w:lang w:val="sr-Latn-RS"/>
        </w:rPr>
        <w:t xml:space="preserve">- </w:t>
      </w:r>
      <w:r w:rsidRPr="005E6E3D">
        <w:rPr>
          <w:rFonts w:ascii="Times New Roman" w:eastAsia="CIDFont+F7" w:hAnsi="Times New Roman" w:cs="Times New Roman"/>
          <w:sz w:val="24"/>
          <w:szCs w:val="24"/>
          <w:lang w:val="sr-Latn-RS"/>
        </w:rPr>
        <w:t>Услови и начин обезбеђивања приступа парцели/комплексу и простору за паркирање:</w:t>
      </w:r>
    </w:p>
    <w:p w14:paraId="35CF77F7" w14:textId="77777777" w:rsidR="005E6E3D" w:rsidRPr="005E6E3D" w:rsidRDefault="005E6E3D" w:rsidP="005E6E3D">
      <w:pPr>
        <w:autoSpaceDE w:val="0"/>
        <w:autoSpaceDN w:val="0"/>
        <w:adjustRightInd w:val="0"/>
        <w:spacing w:after="0" w:line="240" w:lineRule="auto"/>
        <w:jc w:val="both"/>
        <w:rPr>
          <w:rFonts w:ascii="Times New Roman" w:eastAsia="CIDFont+F1" w:hAnsi="Times New Roman" w:cs="Times New Roman"/>
          <w:sz w:val="24"/>
          <w:szCs w:val="24"/>
          <w:lang w:val="sr-Latn-RS"/>
        </w:rPr>
      </w:pPr>
      <w:r w:rsidRPr="005E6E3D">
        <w:rPr>
          <w:rFonts w:ascii="Times New Roman" w:eastAsia="CIDFont+F1" w:hAnsi="Times New Roman" w:cs="Times New Roman"/>
          <w:sz w:val="24"/>
          <w:szCs w:val="24"/>
          <w:lang w:val="sr-Latn-RS"/>
        </w:rPr>
        <w:lastRenderedPageBreak/>
        <w:t>- Објекти морају да имају одговарајућу везу са приступним саобраћајницама, као и</w:t>
      </w:r>
    </w:p>
    <w:p w14:paraId="166E8EFB" w14:textId="2EC9EFF7" w:rsidR="005E6E3D" w:rsidRPr="005E6E3D" w:rsidRDefault="005E6E3D" w:rsidP="005E6E3D">
      <w:pPr>
        <w:autoSpaceDE w:val="0"/>
        <w:autoSpaceDN w:val="0"/>
        <w:adjustRightInd w:val="0"/>
        <w:spacing w:after="0" w:line="240" w:lineRule="auto"/>
        <w:jc w:val="both"/>
        <w:rPr>
          <w:rFonts w:ascii="Times New Roman" w:eastAsia="CIDFont+F1" w:hAnsi="Times New Roman" w:cs="Times New Roman"/>
          <w:sz w:val="24"/>
          <w:szCs w:val="24"/>
          <w:lang w:val="sr-Latn-RS"/>
        </w:rPr>
      </w:pPr>
      <w:r w:rsidRPr="005E6E3D">
        <w:rPr>
          <w:rFonts w:ascii="Times New Roman" w:eastAsia="CIDFont+F1" w:hAnsi="Times New Roman" w:cs="Times New Roman"/>
          <w:sz w:val="24"/>
          <w:szCs w:val="24"/>
          <w:lang w:val="sr-Latn-RS"/>
        </w:rPr>
        <w:t>функционалан саобраћај унутар грађевинске парцеле/комплекса, са приступом простору за</w:t>
      </w:r>
      <w:r w:rsidR="00670D2D">
        <w:rPr>
          <w:rFonts w:ascii="Times New Roman" w:eastAsia="CIDFont+F1" w:hAnsi="Times New Roman" w:cs="Times New Roman"/>
          <w:sz w:val="24"/>
          <w:szCs w:val="24"/>
          <w:lang w:val="sr-Cyrl-RS"/>
        </w:rPr>
        <w:t xml:space="preserve"> </w:t>
      </w:r>
      <w:r w:rsidRPr="005E6E3D">
        <w:rPr>
          <w:rFonts w:ascii="Times New Roman" w:eastAsia="CIDFont+F1" w:hAnsi="Times New Roman" w:cs="Times New Roman"/>
          <w:sz w:val="24"/>
          <w:szCs w:val="24"/>
          <w:lang w:val="sr-Latn-RS"/>
        </w:rPr>
        <w:t>паркирање.</w:t>
      </w:r>
    </w:p>
    <w:p w14:paraId="25044FA2" w14:textId="034A8287" w:rsidR="005E6E3D" w:rsidRPr="005E6E3D" w:rsidRDefault="005E6E3D" w:rsidP="005E6E3D">
      <w:pPr>
        <w:autoSpaceDE w:val="0"/>
        <w:autoSpaceDN w:val="0"/>
        <w:adjustRightInd w:val="0"/>
        <w:spacing w:after="0" w:line="240" w:lineRule="auto"/>
        <w:jc w:val="both"/>
        <w:rPr>
          <w:rFonts w:ascii="Times New Roman" w:eastAsia="CIDFont+F1" w:hAnsi="Times New Roman" w:cs="Times New Roman"/>
          <w:sz w:val="24"/>
          <w:szCs w:val="24"/>
          <w:lang w:val="sr-Latn-RS"/>
        </w:rPr>
      </w:pPr>
      <w:r w:rsidRPr="005E6E3D">
        <w:rPr>
          <w:rFonts w:ascii="Times New Roman" w:eastAsia="CIDFont+F1" w:hAnsi="Times New Roman" w:cs="Times New Roman"/>
          <w:sz w:val="24"/>
          <w:szCs w:val="24"/>
          <w:lang w:val="sr-Latn-RS"/>
        </w:rPr>
        <w:t xml:space="preserve">- </w:t>
      </w:r>
      <w:r w:rsidRPr="005E6E3D">
        <w:rPr>
          <w:rFonts w:ascii="Times New Roman" w:eastAsia="CIDFont+F7" w:hAnsi="Times New Roman" w:cs="Times New Roman"/>
          <w:sz w:val="24"/>
          <w:szCs w:val="24"/>
          <w:lang w:val="sr-Latn-RS"/>
        </w:rPr>
        <w:t>Услови заштите</w:t>
      </w:r>
      <w:r w:rsidRPr="005E6E3D">
        <w:rPr>
          <w:rFonts w:ascii="Times New Roman" w:eastAsia="CIDFont+F1" w:hAnsi="Times New Roman" w:cs="Times New Roman"/>
          <w:sz w:val="24"/>
          <w:szCs w:val="24"/>
          <w:lang w:val="sr-Latn-RS"/>
        </w:rPr>
        <w:t>: животне средине, хигијенски, заштита од пожара, безбедносне мере заштите</w:t>
      </w:r>
      <w:r w:rsidR="00670D2D">
        <w:rPr>
          <w:rFonts w:ascii="Times New Roman" w:eastAsia="CIDFont+F1" w:hAnsi="Times New Roman" w:cs="Times New Roman"/>
          <w:sz w:val="24"/>
          <w:szCs w:val="24"/>
          <w:lang w:val="sr-Cyrl-RS"/>
        </w:rPr>
        <w:t xml:space="preserve"> </w:t>
      </w:r>
      <w:r w:rsidRPr="005E6E3D">
        <w:rPr>
          <w:rFonts w:ascii="Times New Roman" w:eastAsia="CIDFont+F1" w:hAnsi="Times New Roman" w:cs="Times New Roman"/>
          <w:sz w:val="24"/>
          <w:szCs w:val="24"/>
          <w:lang w:val="sr-Latn-RS"/>
        </w:rPr>
        <w:t>према нормативима и прописима за конкретну област.</w:t>
      </w:r>
    </w:p>
    <w:p w14:paraId="316FC29C" w14:textId="509570F1" w:rsidR="005E6E3D" w:rsidRPr="008F6C63" w:rsidRDefault="005E6E3D" w:rsidP="005E6E3D">
      <w:pPr>
        <w:autoSpaceDE w:val="0"/>
        <w:autoSpaceDN w:val="0"/>
        <w:adjustRightInd w:val="0"/>
        <w:spacing w:after="0" w:line="240" w:lineRule="auto"/>
        <w:jc w:val="both"/>
        <w:rPr>
          <w:rFonts w:ascii="Times New Roman" w:eastAsia="CIDFont+F1" w:hAnsi="Times New Roman" w:cs="Times New Roman"/>
          <w:sz w:val="24"/>
          <w:szCs w:val="24"/>
          <w:lang w:val="sr-Cyrl-RS"/>
        </w:rPr>
      </w:pPr>
      <w:r w:rsidRPr="005E6E3D">
        <w:rPr>
          <w:rFonts w:ascii="Times New Roman" w:eastAsia="CIDFont+F1" w:hAnsi="Times New Roman" w:cs="Times New Roman"/>
          <w:sz w:val="24"/>
          <w:szCs w:val="24"/>
          <w:lang w:val="sr-Latn-RS"/>
        </w:rPr>
        <w:t xml:space="preserve">- </w:t>
      </w:r>
      <w:r w:rsidRPr="005E6E3D">
        <w:rPr>
          <w:rFonts w:ascii="Times New Roman" w:eastAsia="CIDFont+F7" w:hAnsi="Times New Roman" w:cs="Times New Roman"/>
          <w:sz w:val="24"/>
          <w:szCs w:val="24"/>
          <w:lang w:val="sr-Latn-RS"/>
        </w:rPr>
        <w:t>Зеленило и слободне површине</w:t>
      </w:r>
      <w:r w:rsidRPr="005E6E3D">
        <w:rPr>
          <w:rFonts w:ascii="Times New Roman" w:eastAsia="CIDFont+F1" w:hAnsi="Times New Roman" w:cs="Times New Roman"/>
          <w:sz w:val="24"/>
          <w:szCs w:val="24"/>
          <w:lang w:val="sr-Latn-RS"/>
        </w:rPr>
        <w:t>: најмање 30% површине грађевинске парцеле-комплекса</w:t>
      </w:r>
      <w:r w:rsidR="008F6C63">
        <w:rPr>
          <w:rFonts w:ascii="Times New Roman" w:eastAsia="CIDFont+F1" w:hAnsi="Times New Roman" w:cs="Times New Roman"/>
          <w:sz w:val="24"/>
          <w:szCs w:val="24"/>
          <w:lang w:val="sr-Cyrl-RS"/>
        </w:rPr>
        <w:t>;</w:t>
      </w:r>
    </w:p>
    <w:p w14:paraId="27899C76" w14:textId="101AA66B" w:rsidR="005E6E3D" w:rsidRPr="008F6C63" w:rsidRDefault="005E6E3D" w:rsidP="005E6E3D">
      <w:pPr>
        <w:autoSpaceDE w:val="0"/>
        <w:autoSpaceDN w:val="0"/>
        <w:adjustRightInd w:val="0"/>
        <w:spacing w:after="0" w:line="240" w:lineRule="auto"/>
        <w:jc w:val="both"/>
        <w:rPr>
          <w:rFonts w:ascii="Times New Roman" w:eastAsia="CIDFont+F1" w:hAnsi="Times New Roman" w:cs="Times New Roman"/>
          <w:sz w:val="24"/>
          <w:szCs w:val="24"/>
          <w:lang w:val="sr-Cyrl-RS"/>
        </w:rPr>
      </w:pPr>
      <w:r w:rsidRPr="005E6E3D">
        <w:rPr>
          <w:rFonts w:ascii="Times New Roman" w:eastAsia="CIDFont+F1" w:hAnsi="Times New Roman" w:cs="Times New Roman"/>
          <w:sz w:val="24"/>
          <w:szCs w:val="24"/>
          <w:lang w:val="sr-Latn-RS"/>
        </w:rPr>
        <w:t xml:space="preserve">- </w:t>
      </w:r>
      <w:r w:rsidRPr="005E6E3D">
        <w:rPr>
          <w:rFonts w:ascii="Times New Roman" w:eastAsia="CIDFont+F7" w:hAnsi="Times New Roman" w:cs="Times New Roman"/>
          <w:sz w:val="24"/>
          <w:szCs w:val="24"/>
          <w:lang w:val="sr-Latn-RS"/>
        </w:rPr>
        <w:t>Гранични појас са другом наменом</w:t>
      </w:r>
      <w:r w:rsidRPr="005E6E3D">
        <w:rPr>
          <w:rFonts w:ascii="Times New Roman" w:eastAsia="CIDFont+F1" w:hAnsi="Times New Roman" w:cs="Times New Roman"/>
          <w:sz w:val="24"/>
          <w:szCs w:val="24"/>
          <w:lang w:val="sr-Latn-RS"/>
        </w:rPr>
        <w:t>: треба да има линеарно зеленило ширине 3m</w:t>
      </w:r>
      <w:r w:rsidR="008F6C63">
        <w:rPr>
          <w:rFonts w:ascii="Times New Roman" w:eastAsia="CIDFont+F1" w:hAnsi="Times New Roman" w:cs="Times New Roman"/>
          <w:sz w:val="24"/>
          <w:szCs w:val="24"/>
          <w:lang w:val="sr-Cyrl-RS"/>
        </w:rPr>
        <w:t>;</w:t>
      </w:r>
    </w:p>
    <w:p w14:paraId="7A2C8911" w14:textId="19E9BD10" w:rsidR="005E6E3D" w:rsidRPr="008F6C63" w:rsidRDefault="005E6E3D" w:rsidP="005E6E3D">
      <w:pPr>
        <w:autoSpaceDE w:val="0"/>
        <w:autoSpaceDN w:val="0"/>
        <w:adjustRightInd w:val="0"/>
        <w:spacing w:after="0" w:line="240" w:lineRule="auto"/>
        <w:jc w:val="both"/>
        <w:rPr>
          <w:rFonts w:ascii="Times New Roman" w:eastAsia="CIDFont+F1" w:hAnsi="Times New Roman" w:cs="Times New Roman"/>
          <w:sz w:val="24"/>
          <w:szCs w:val="24"/>
          <w:lang w:val="sr-Cyrl-RS"/>
        </w:rPr>
      </w:pPr>
      <w:r w:rsidRPr="005E6E3D">
        <w:rPr>
          <w:rFonts w:ascii="Times New Roman" w:eastAsia="CIDFont+F1" w:hAnsi="Times New Roman" w:cs="Times New Roman"/>
          <w:sz w:val="24"/>
          <w:szCs w:val="24"/>
          <w:lang w:val="sr-Latn-RS"/>
        </w:rPr>
        <w:t xml:space="preserve">- </w:t>
      </w:r>
      <w:r w:rsidRPr="005E6E3D">
        <w:rPr>
          <w:rFonts w:ascii="Times New Roman" w:eastAsia="CIDFont+F7" w:hAnsi="Times New Roman" w:cs="Times New Roman"/>
          <w:sz w:val="24"/>
          <w:szCs w:val="24"/>
          <w:lang w:val="sr-Latn-RS"/>
        </w:rPr>
        <w:t>Постављање ограде</w:t>
      </w:r>
      <w:r w:rsidRPr="005E6E3D">
        <w:rPr>
          <w:rFonts w:ascii="Times New Roman" w:eastAsia="CIDFont+F1" w:hAnsi="Times New Roman" w:cs="Times New Roman"/>
          <w:sz w:val="24"/>
          <w:szCs w:val="24"/>
          <w:lang w:val="sr-Latn-RS"/>
        </w:rPr>
        <w:t>: могу се постављати ограде на основу правилника а висина истих зависи</w:t>
      </w:r>
      <w:r w:rsidR="008F6C63">
        <w:rPr>
          <w:rFonts w:ascii="Times New Roman" w:eastAsia="CIDFont+F1" w:hAnsi="Times New Roman" w:cs="Times New Roman"/>
          <w:sz w:val="24"/>
          <w:szCs w:val="24"/>
          <w:lang w:val="sr-Cyrl-RS"/>
        </w:rPr>
        <w:t xml:space="preserve"> </w:t>
      </w:r>
      <w:r w:rsidRPr="005E6E3D">
        <w:rPr>
          <w:rFonts w:ascii="Times New Roman" w:eastAsia="CIDFont+F1" w:hAnsi="Times New Roman" w:cs="Times New Roman"/>
          <w:sz w:val="24"/>
          <w:szCs w:val="24"/>
          <w:lang w:val="sr-Latn-RS"/>
        </w:rPr>
        <w:t>од намене простора и типа ограде; Грађевинске парцеле/комплекси могу се ограђивати живом</w:t>
      </w:r>
      <w:r w:rsidR="008F6C63">
        <w:rPr>
          <w:rFonts w:ascii="Times New Roman" w:eastAsia="CIDFont+F1" w:hAnsi="Times New Roman" w:cs="Times New Roman"/>
          <w:sz w:val="24"/>
          <w:szCs w:val="24"/>
          <w:lang w:val="sr-Cyrl-RS"/>
        </w:rPr>
        <w:t xml:space="preserve"> </w:t>
      </w:r>
      <w:r w:rsidRPr="005E6E3D">
        <w:rPr>
          <w:rFonts w:ascii="Times New Roman" w:eastAsia="CIDFont+F1" w:hAnsi="Times New Roman" w:cs="Times New Roman"/>
          <w:sz w:val="24"/>
          <w:szCs w:val="24"/>
          <w:lang w:val="sr-Latn-RS"/>
        </w:rPr>
        <w:t>зеленом оградом или транспарентном оградом до висине од 1,40m</w:t>
      </w:r>
      <w:r w:rsidR="008F6C63">
        <w:rPr>
          <w:rFonts w:ascii="Times New Roman" w:eastAsia="CIDFont+F1" w:hAnsi="Times New Roman" w:cs="Times New Roman"/>
          <w:sz w:val="24"/>
          <w:szCs w:val="24"/>
          <w:lang w:val="sr-Cyrl-RS"/>
        </w:rPr>
        <w:t>;</w:t>
      </w:r>
    </w:p>
    <w:p w14:paraId="44386CDB" w14:textId="4D5A9EBE" w:rsidR="005E6E3D" w:rsidRPr="005E6E3D" w:rsidRDefault="005E6E3D" w:rsidP="005E6E3D">
      <w:pPr>
        <w:autoSpaceDE w:val="0"/>
        <w:autoSpaceDN w:val="0"/>
        <w:adjustRightInd w:val="0"/>
        <w:spacing w:after="0" w:line="240" w:lineRule="auto"/>
        <w:jc w:val="both"/>
        <w:rPr>
          <w:rFonts w:ascii="Times New Roman" w:eastAsia="CIDFont+F1" w:hAnsi="Times New Roman" w:cs="Times New Roman"/>
          <w:sz w:val="24"/>
          <w:szCs w:val="24"/>
          <w:lang w:val="sr-Latn-RS"/>
        </w:rPr>
      </w:pPr>
      <w:r w:rsidRPr="005E6E3D">
        <w:rPr>
          <w:rFonts w:ascii="Times New Roman" w:eastAsia="CIDFont+F1" w:hAnsi="Times New Roman" w:cs="Times New Roman"/>
          <w:sz w:val="24"/>
          <w:szCs w:val="24"/>
          <w:lang w:val="sr-Latn-RS"/>
        </w:rPr>
        <w:t xml:space="preserve">- </w:t>
      </w:r>
      <w:r w:rsidRPr="005E6E3D">
        <w:rPr>
          <w:rFonts w:ascii="Times New Roman" w:eastAsia="CIDFont+F7" w:hAnsi="Times New Roman" w:cs="Times New Roman"/>
          <w:sz w:val="24"/>
          <w:szCs w:val="24"/>
          <w:lang w:val="sr-Latn-RS"/>
        </w:rPr>
        <w:t>Уколико зона обухвата споменике културе</w:t>
      </w:r>
      <w:r w:rsidRPr="005E6E3D">
        <w:rPr>
          <w:rFonts w:ascii="Times New Roman" w:eastAsia="CIDFont+F1" w:hAnsi="Times New Roman" w:cs="Times New Roman"/>
          <w:sz w:val="24"/>
          <w:szCs w:val="24"/>
          <w:lang w:val="sr-Latn-RS"/>
        </w:rPr>
        <w:t>: за њих се претходни нормативи умањују на</w:t>
      </w:r>
      <w:r w:rsidR="008F6C63">
        <w:rPr>
          <w:rFonts w:ascii="Times New Roman" w:eastAsia="CIDFont+F1" w:hAnsi="Times New Roman" w:cs="Times New Roman"/>
          <w:sz w:val="24"/>
          <w:szCs w:val="24"/>
          <w:lang w:val="sr-Cyrl-RS"/>
        </w:rPr>
        <w:t xml:space="preserve"> </w:t>
      </w:r>
      <w:r w:rsidRPr="005E6E3D">
        <w:rPr>
          <w:rFonts w:ascii="Times New Roman" w:eastAsia="CIDFont+F1" w:hAnsi="Times New Roman" w:cs="Times New Roman"/>
          <w:sz w:val="24"/>
          <w:szCs w:val="24"/>
          <w:lang w:val="sr-Latn-RS"/>
        </w:rPr>
        <w:t>затечене вредности;</w:t>
      </w:r>
    </w:p>
    <w:p w14:paraId="0B244800" w14:textId="123DF27D" w:rsidR="005E6E3D" w:rsidRPr="00A442ED" w:rsidRDefault="005E6E3D" w:rsidP="005E6E3D">
      <w:pPr>
        <w:autoSpaceDE w:val="0"/>
        <w:autoSpaceDN w:val="0"/>
        <w:adjustRightInd w:val="0"/>
        <w:spacing w:after="0" w:line="240" w:lineRule="auto"/>
        <w:jc w:val="both"/>
        <w:rPr>
          <w:rFonts w:ascii="Times New Roman" w:eastAsia="CIDFont+F1" w:hAnsi="Times New Roman" w:cs="Times New Roman"/>
          <w:sz w:val="24"/>
          <w:szCs w:val="24"/>
          <w:lang w:val="sr-Cyrl-RS"/>
        </w:rPr>
      </w:pPr>
      <w:r w:rsidRPr="005E6E3D">
        <w:rPr>
          <w:rFonts w:ascii="Times New Roman" w:eastAsia="CIDFont+F1" w:hAnsi="Times New Roman" w:cs="Times New Roman"/>
          <w:sz w:val="24"/>
          <w:szCs w:val="24"/>
          <w:lang w:val="sr-Latn-RS"/>
        </w:rPr>
        <w:t xml:space="preserve">- </w:t>
      </w:r>
      <w:r w:rsidRPr="005E6E3D">
        <w:rPr>
          <w:rFonts w:ascii="Times New Roman" w:eastAsia="CIDFont+F7" w:hAnsi="Times New Roman" w:cs="Times New Roman"/>
          <w:sz w:val="24"/>
          <w:szCs w:val="24"/>
          <w:lang w:val="sr-Latn-RS"/>
        </w:rPr>
        <w:t xml:space="preserve">Услови за изградњу других објеката на истој грађевинској парцели: </w:t>
      </w:r>
      <w:r w:rsidRPr="005E6E3D">
        <w:rPr>
          <w:rFonts w:ascii="Times New Roman" w:eastAsia="CIDFont+F1" w:hAnsi="Times New Roman" w:cs="Times New Roman"/>
          <w:sz w:val="24"/>
          <w:szCs w:val="24"/>
          <w:lang w:val="sr-Latn-RS"/>
        </w:rPr>
        <w:t>На истој грађевинској</w:t>
      </w:r>
      <w:r w:rsidR="00A442ED">
        <w:rPr>
          <w:rFonts w:ascii="Times New Roman" w:eastAsia="CIDFont+F1" w:hAnsi="Times New Roman" w:cs="Times New Roman"/>
          <w:sz w:val="24"/>
          <w:szCs w:val="24"/>
          <w:lang w:val="sr-Cyrl-RS"/>
        </w:rPr>
        <w:t xml:space="preserve"> </w:t>
      </w:r>
      <w:r w:rsidRPr="005E6E3D">
        <w:rPr>
          <w:rFonts w:ascii="Times New Roman" w:eastAsia="CIDFont+F1" w:hAnsi="Times New Roman" w:cs="Times New Roman"/>
          <w:sz w:val="24"/>
          <w:szCs w:val="24"/>
          <w:lang w:val="sr-Latn-RS"/>
        </w:rPr>
        <w:t>парцели-комплексу могу се градити други пратећи објекти</w:t>
      </w:r>
      <w:r w:rsidR="00A442ED">
        <w:rPr>
          <w:rFonts w:ascii="Times New Roman" w:eastAsia="CIDFont+F1" w:hAnsi="Times New Roman" w:cs="Times New Roman"/>
          <w:sz w:val="24"/>
          <w:szCs w:val="24"/>
          <w:lang w:val="sr-Cyrl-RS"/>
        </w:rPr>
        <w:t>;</w:t>
      </w:r>
    </w:p>
    <w:p w14:paraId="27152D34" w14:textId="7CE850CE" w:rsidR="00D57420" w:rsidRPr="00A442ED" w:rsidRDefault="005E6E3D" w:rsidP="00A442ED">
      <w:pPr>
        <w:autoSpaceDE w:val="0"/>
        <w:autoSpaceDN w:val="0"/>
        <w:adjustRightInd w:val="0"/>
        <w:spacing w:after="0" w:line="240" w:lineRule="auto"/>
        <w:jc w:val="both"/>
        <w:rPr>
          <w:rFonts w:ascii="Times New Roman" w:eastAsia="CIDFont+F1" w:hAnsi="Times New Roman" w:cs="Times New Roman"/>
          <w:sz w:val="24"/>
          <w:szCs w:val="24"/>
          <w:lang w:val="sr-Cyrl-RS"/>
        </w:rPr>
      </w:pPr>
      <w:r w:rsidRPr="005E6E3D">
        <w:rPr>
          <w:rFonts w:ascii="Times New Roman" w:eastAsia="CIDFont+F1" w:hAnsi="Times New Roman" w:cs="Times New Roman"/>
          <w:sz w:val="24"/>
          <w:szCs w:val="24"/>
          <w:lang w:val="sr-Latn-RS"/>
        </w:rPr>
        <w:t xml:space="preserve">- </w:t>
      </w:r>
      <w:r w:rsidRPr="005E6E3D">
        <w:rPr>
          <w:rFonts w:ascii="Times New Roman" w:eastAsia="CIDFont+F7" w:hAnsi="Times New Roman" w:cs="Times New Roman"/>
          <w:sz w:val="24"/>
          <w:szCs w:val="24"/>
          <w:lang w:val="sr-Latn-RS"/>
        </w:rPr>
        <w:t xml:space="preserve">Детаљна геолошка истраживања терена: </w:t>
      </w:r>
      <w:r w:rsidRPr="005E6E3D">
        <w:rPr>
          <w:rFonts w:ascii="Times New Roman" w:eastAsia="CIDFont+F1" w:hAnsi="Times New Roman" w:cs="Times New Roman"/>
          <w:sz w:val="24"/>
          <w:szCs w:val="24"/>
          <w:lang w:val="sr-Latn-RS"/>
        </w:rPr>
        <w:t>обавезу геомеханичког испитивања тла у фази</w:t>
      </w:r>
      <w:r w:rsidR="00A442ED">
        <w:rPr>
          <w:rFonts w:ascii="Times New Roman" w:eastAsia="CIDFont+F1" w:hAnsi="Times New Roman" w:cs="Times New Roman"/>
          <w:sz w:val="24"/>
          <w:szCs w:val="24"/>
          <w:lang w:val="sr-Cyrl-RS"/>
        </w:rPr>
        <w:t xml:space="preserve"> </w:t>
      </w:r>
      <w:r w:rsidRPr="005E6E3D">
        <w:rPr>
          <w:rFonts w:ascii="Times New Roman" w:eastAsia="CIDFont+F1" w:hAnsi="Times New Roman" w:cs="Times New Roman"/>
          <w:sz w:val="24"/>
          <w:szCs w:val="24"/>
          <w:lang w:val="sr-Latn-RS"/>
        </w:rPr>
        <w:t>пројектовања нових објеката, како би се одредила дубина и начин фундирања ових</w:t>
      </w:r>
      <w:r w:rsidR="00A442ED">
        <w:rPr>
          <w:rFonts w:ascii="Times New Roman" w:eastAsia="CIDFont+F1" w:hAnsi="Times New Roman" w:cs="Times New Roman"/>
          <w:sz w:val="24"/>
          <w:szCs w:val="24"/>
          <w:lang w:val="sr-Cyrl-RS"/>
        </w:rPr>
        <w:t xml:space="preserve"> </w:t>
      </w:r>
      <w:r w:rsidRPr="005E6E3D">
        <w:rPr>
          <w:rFonts w:ascii="Times New Roman" w:eastAsia="CIDFont+F1" w:hAnsi="Times New Roman" w:cs="Times New Roman"/>
          <w:sz w:val="24"/>
          <w:szCs w:val="24"/>
          <w:lang w:val="sr-Latn-RS"/>
        </w:rPr>
        <w:t>грађевинских објеката, обезбедила заштита суседних објеката, постојеће инфраструктуре и</w:t>
      </w:r>
      <w:r w:rsidR="00A442ED">
        <w:rPr>
          <w:rFonts w:ascii="Times New Roman" w:eastAsia="CIDFont+F1" w:hAnsi="Times New Roman" w:cs="Times New Roman"/>
          <w:sz w:val="24"/>
          <w:szCs w:val="24"/>
          <w:lang w:val="sr-Cyrl-RS"/>
        </w:rPr>
        <w:t xml:space="preserve"> </w:t>
      </w:r>
      <w:r w:rsidRPr="005E6E3D">
        <w:rPr>
          <w:rFonts w:ascii="Times New Roman" w:eastAsia="CIDFont+F1" w:hAnsi="Times New Roman" w:cs="Times New Roman"/>
          <w:sz w:val="24"/>
          <w:szCs w:val="24"/>
          <w:lang w:val="sr-Latn-RS"/>
        </w:rPr>
        <w:t>стабилност тла, утврдити на основу одредница важећег Правилника о класификацији објеката</w:t>
      </w:r>
      <w:r w:rsidR="00A442ED">
        <w:rPr>
          <w:rFonts w:ascii="Times New Roman" w:eastAsia="CIDFont+F1" w:hAnsi="Times New Roman" w:cs="Times New Roman"/>
          <w:sz w:val="24"/>
          <w:szCs w:val="24"/>
          <w:lang w:val="sr-Cyrl-RS"/>
        </w:rPr>
        <w:t>.</w:t>
      </w:r>
    </w:p>
    <w:p w14:paraId="76B37701" w14:textId="77777777" w:rsidR="006C7C7F" w:rsidRPr="00817F08" w:rsidRDefault="006C7C7F" w:rsidP="00817F08">
      <w:pPr>
        <w:spacing w:after="0" w:line="240" w:lineRule="auto"/>
        <w:jc w:val="both"/>
        <w:rPr>
          <w:rFonts w:ascii="Times New Roman" w:eastAsiaTheme="minorEastAsia" w:hAnsi="Times New Roman" w:cs="Times New Roman"/>
          <w:sz w:val="24"/>
          <w:szCs w:val="24"/>
          <w:lang w:val="sr-Cyrl-RS" w:eastAsia="en-GB"/>
        </w:rPr>
      </w:pPr>
    </w:p>
    <w:p w14:paraId="5DE9494A" w14:textId="77777777" w:rsidR="006C7C7F" w:rsidRPr="006C7C7F" w:rsidRDefault="006C7C7F" w:rsidP="006C7C7F">
      <w:pPr>
        <w:spacing w:after="0" w:line="240" w:lineRule="auto"/>
        <w:jc w:val="both"/>
        <w:rPr>
          <w:rFonts w:ascii="Times New Roman" w:eastAsiaTheme="minorEastAsia" w:hAnsi="Times New Roman" w:cs="Times New Roman"/>
          <w:sz w:val="24"/>
          <w:szCs w:val="24"/>
          <w:u w:val="single"/>
          <w:lang w:val="sr-Cyrl-RS" w:eastAsia="en-GB"/>
        </w:rPr>
      </w:pPr>
      <w:r>
        <w:rPr>
          <w:rFonts w:ascii="Times New Roman" w:eastAsiaTheme="minorEastAsia" w:hAnsi="Times New Roman" w:cs="Times New Roman"/>
          <w:sz w:val="24"/>
          <w:szCs w:val="24"/>
          <w:u w:val="single"/>
          <w:lang w:val="sr-Cyrl-RS" w:eastAsia="en-GB"/>
        </w:rPr>
        <w:t xml:space="preserve">5. </w:t>
      </w:r>
      <w:r w:rsidRPr="006C7C7F">
        <w:rPr>
          <w:rFonts w:ascii="Times New Roman" w:eastAsiaTheme="minorEastAsia" w:hAnsi="Times New Roman" w:cs="Times New Roman"/>
          <w:sz w:val="24"/>
          <w:szCs w:val="24"/>
          <w:u w:val="single"/>
          <w:lang w:val="sr-Cyrl-RS" w:eastAsia="en-GB"/>
        </w:rPr>
        <w:t>Општи услови:</w:t>
      </w:r>
    </w:p>
    <w:p w14:paraId="59AD7353" w14:textId="77777777" w:rsidR="006C7C7F" w:rsidRPr="006C7C7F" w:rsidRDefault="006C7C7F" w:rsidP="006C7C7F">
      <w:pPr>
        <w:spacing w:after="0" w:line="240" w:lineRule="auto"/>
        <w:jc w:val="both"/>
        <w:rPr>
          <w:rFonts w:ascii="Times New Roman" w:eastAsiaTheme="minorEastAsia" w:hAnsi="Times New Roman" w:cs="Times New Roman"/>
          <w:sz w:val="24"/>
          <w:szCs w:val="24"/>
          <w:lang w:eastAsia="en-GB"/>
        </w:rPr>
      </w:pPr>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Обавезна</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је</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израда</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пројектн</w:t>
      </w:r>
      <w:proofErr w:type="spellEnd"/>
      <w:r w:rsidRPr="006C7C7F">
        <w:rPr>
          <w:rFonts w:ascii="Times New Roman" w:eastAsiaTheme="minorEastAsia" w:hAnsi="Times New Roman" w:cs="Times New Roman"/>
          <w:sz w:val="24"/>
          <w:szCs w:val="24"/>
          <w:lang w:val="sr-Cyrl-RS" w:eastAsia="en-GB"/>
        </w:rPr>
        <w:t xml:space="preserve">о техничке </w:t>
      </w:r>
      <w:proofErr w:type="spellStart"/>
      <w:r w:rsidRPr="006C7C7F">
        <w:rPr>
          <w:rFonts w:ascii="Times New Roman" w:eastAsiaTheme="minorEastAsia" w:hAnsi="Times New Roman" w:cs="Times New Roman"/>
          <w:sz w:val="24"/>
          <w:szCs w:val="24"/>
          <w:lang w:eastAsia="en-GB"/>
        </w:rPr>
        <w:t>документације</w:t>
      </w:r>
      <w:proofErr w:type="spellEnd"/>
      <w:r w:rsidRPr="006C7C7F">
        <w:rPr>
          <w:rFonts w:ascii="Times New Roman" w:eastAsiaTheme="minorEastAsia" w:hAnsi="Times New Roman" w:cs="Times New Roman"/>
          <w:sz w:val="24"/>
          <w:szCs w:val="24"/>
          <w:lang w:eastAsia="en-GB"/>
        </w:rPr>
        <w:t xml:space="preserve"> у </w:t>
      </w:r>
      <w:proofErr w:type="spellStart"/>
      <w:r w:rsidRPr="006C7C7F">
        <w:rPr>
          <w:rFonts w:ascii="Times New Roman" w:eastAsiaTheme="minorEastAsia" w:hAnsi="Times New Roman" w:cs="Times New Roman"/>
          <w:sz w:val="24"/>
          <w:szCs w:val="24"/>
          <w:lang w:eastAsia="en-GB"/>
        </w:rPr>
        <w:t>складу</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са</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Локацијским</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условима</w:t>
      </w:r>
      <w:proofErr w:type="spellEnd"/>
      <w:r w:rsidRPr="006C7C7F">
        <w:rPr>
          <w:rFonts w:ascii="Times New Roman" w:eastAsiaTheme="minorEastAsia" w:hAnsi="Times New Roman" w:cs="Times New Roman"/>
          <w:sz w:val="24"/>
          <w:szCs w:val="24"/>
          <w:lang w:eastAsia="en-GB"/>
        </w:rPr>
        <w:t xml:space="preserve"> и </w:t>
      </w:r>
      <w:proofErr w:type="spellStart"/>
      <w:r w:rsidRPr="006C7C7F">
        <w:rPr>
          <w:rFonts w:ascii="Times New Roman" w:eastAsiaTheme="minorEastAsia" w:hAnsi="Times New Roman" w:cs="Times New Roman"/>
          <w:sz w:val="24"/>
          <w:szCs w:val="24"/>
          <w:lang w:eastAsia="en-GB"/>
        </w:rPr>
        <w:t>уз</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поштовање</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свих</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важећих</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прописа</w:t>
      </w:r>
      <w:proofErr w:type="spellEnd"/>
      <w:r w:rsidRPr="006C7C7F">
        <w:rPr>
          <w:rFonts w:ascii="Times New Roman" w:eastAsiaTheme="minorEastAsia" w:hAnsi="Times New Roman" w:cs="Times New Roman"/>
          <w:sz w:val="24"/>
          <w:szCs w:val="24"/>
          <w:lang w:eastAsia="en-GB"/>
        </w:rPr>
        <w:t xml:space="preserve"> и </w:t>
      </w:r>
      <w:proofErr w:type="spellStart"/>
      <w:r w:rsidRPr="006C7C7F">
        <w:rPr>
          <w:rFonts w:ascii="Times New Roman" w:eastAsiaTheme="minorEastAsia" w:hAnsi="Times New Roman" w:cs="Times New Roman"/>
          <w:sz w:val="24"/>
          <w:szCs w:val="24"/>
          <w:lang w:eastAsia="en-GB"/>
        </w:rPr>
        <w:t>стандарда</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као</w:t>
      </w:r>
      <w:proofErr w:type="spellEnd"/>
      <w:r w:rsidRPr="006C7C7F">
        <w:rPr>
          <w:rFonts w:ascii="Times New Roman" w:eastAsiaTheme="minorEastAsia" w:hAnsi="Times New Roman" w:cs="Times New Roman"/>
          <w:sz w:val="24"/>
          <w:szCs w:val="24"/>
          <w:lang w:eastAsia="en-GB"/>
        </w:rPr>
        <w:t xml:space="preserve"> и </w:t>
      </w:r>
      <w:proofErr w:type="spellStart"/>
      <w:r w:rsidRPr="006C7C7F">
        <w:rPr>
          <w:rFonts w:ascii="Times New Roman" w:eastAsiaTheme="minorEastAsia" w:hAnsi="Times New Roman" w:cs="Times New Roman"/>
          <w:sz w:val="24"/>
          <w:szCs w:val="24"/>
          <w:lang w:eastAsia="en-GB"/>
        </w:rPr>
        <w:t>законских</w:t>
      </w:r>
      <w:proofErr w:type="spellEnd"/>
      <w:r w:rsidRPr="006C7C7F">
        <w:rPr>
          <w:rFonts w:ascii="Times New Roman" w:eastAsiaTheme="minorEastAsia" w:hAnsi="Times New Roman" w:cs="Times New Roman"/>
          <w:sz w:val="24"/>
          <w:szCs w:val="24"/>
          <w:lang w:eastAsia="en-GB"/>
        </w:rPr>
        <w:t xml:space="preserve"> и </w:t>
      </w:r>
      <w:proofErr w:type="spellStart"/>
      <w:r w:rsidRPr="006C7C7F">
        <w:rPr>
          <w:rFonts w:ascii="Times New Roman" w:eastAsiaTheme="minorEastAsia" w:hAnsi="Times New Roman" w:cs="Times New Roman"/>
          <w:sz w:val="24"/>
          <w:szCs w:val="24"/>
          <w:lang w:eastAsia="en-GB"/>
        </w:rPr>
        <w:t>подзаконских</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аката</w:t>
      </w:r>
      <w:proofErr w:type="spellEnd"/>
      <w:r w:rsidRPr="006C7C7F">
        <w:rPr>
          <w:rFonts w:ascii="Times New Roman" w:eastAsiaTheme="minorEastAsia" w:hAnsi="Times New Roman" w:cs="Times New Roman"/>
          <w:sz w:val="24"/>
          <w:szCs w:val="24"/>
          <w:lang w:eastAsia="en-GB"/>
        </w:rPr>
        <w:t>.</w:t>
      </w:r>
    </w:p>
    <w:p w14:paraId="6E2E1004" w14:textId="6864AC1E" w:rsidR="006C7C7F" w:rsidRDefault="006C7C7F" w:rsidP="006C7C7F">
      <w:pPr>
        <w:spacing w:after="0" w:line="240" w:lineRule="auto"/>
        <w:jc w:val="both"/>
        <w:rPr>
          <w:rFonts w:ascii="Times New Roman" w:eastAsiaTheme="minorEastAsia" w:hAnsi="Times New Roman" w:cs="Times New Roman"/>
          <w:sz w:val="24"/>
          <w:szCs w:val="24"/>
          <w:lang w:eastAsia="en-GB"/>
        </w:rPr>
      </w:pPr>
      <w:r w:rsidRPr="006C7C7F">
        <w:rPr>
          <w:rFonts w:ascii="Times New Roman" w:eastAsiaTheme="minorEastAsia" w:hAnsi="Times New Roman" w:cs="Times New Roman"/>
          <w:sz w:val="24"/>
          <w:szCs w:val="24"/>
          <w:lang w:val="sr-Cyrl-RS" w:eastAsia="en-GB"/>
        </w:rPr>
        <w:t xml:space="preserve">- </w:t>
      </w:r>
      <w:proofErr w:type="spellStart"/>
      <w:r w:rsidRPr="006C7C7F">
        <w:rPr>
          <w:rFonts w:ascii="Times New Roman" w:eastAsiaTheme="minorEastAsia" w:hAnsi="Times New Roman" w:cs="Times New Roman"/>
          <w:sz w:val="24"/>
          <w:szCs w:val="24"/>
          <w:lang w:eastAsia="en-GB"/>
        </w:rPr>
        <w:t>Главни</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пројектант</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је</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дужан</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да</w:t>
      </w:r>
      <w:proofErr w:type="spellEnd"/>
      <w:r w:rsidRPr="006C7C7F">
        <w:rPr>
          <w:rFonts w:ascii="Times New Roman" w:eastAsiaTheme="minorEastAsia" w:hAnsi="Times New Roman" w:cs="Times New Roman"/>
          <w:sz w:val="24"/>
          <w:szCs w:val="24"/>
          <w:lang w:eastAsia="en-GB"/>
        </w:rPr>
        <w:t xml:space="preserve"> </w:t>
      </w:r>
      <w:r w:rsidRPr="006C7C7F">
        <w:rPr>
          <w:rFonts w:ascii="Times New Roman" w:eastAsiaTheme="minorEastAsia" w:hAnsi="Times New Roman" w:cs="Times New Roman"/>
          <w:sz w:val="24"/>
          <w:szCs w:val="24"/>
          <w:lang w:val="sr-Cyrl-RS" w:eastAsia="en-GB"/>
        </w:rPr>
        <w:t xml:space="preserve">Пројекат за грађевинску дозволу и Извод из пројекта </w:t>
      </w:r>
      <w:proofErr w:type="spellStart"/>
      <w:r w:rsidRPr="006C7C7F">
        <w:rPr>
          <w:rFonts w:ascii="Times New Roman" w:eastAsiaTheme="minorEastAsia" w:hAnsi="Times New Roman" w:cs="Times New Roman"/>
          <w:sz w:val="24"/>
          <w:szCs w:val="24"/>
          <w:lang w:eastAsia="en-GB"/>
        </w:rPr>
        <w:t>усклади</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са</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Правилником</w:t>
      </w:r>
      <w:proofErr w:type="spellEnd"/>
      <w:r w:rsidRPr="006C7C7F">
        <w:rPr>
          <w:rFonts w:ascii="Times New Roman" w:eastAsiaTheme="minorEastAsia" w:hAnsi="Times New Roman" w:cs="Times New Roman"/>
          <w:sz w:val="24"/>
          <w:szCs w:val="24"/>
          <w:lang w:eastAsia="en-GB"/>
        </w:rPr>
        <w:t xml:space="preserve"> о </w:t>
      </w:r>
      <w:proofErr w:type="spellStart"/>
      <w:r w:rsidRPr="006C7C7F">
        <w:rPr>
          <w:rFonts w:ascii="Times New Roman" w:eastAsiaTheme="minorEastAsia" w:hAnsi="Times New Roman" w:cs="Times New Roman"/>
          <w:sz w:val="24"/>
          <w:szCs w:val="24"/>
          <w:lang w:eastAsia="en-GB"/>
        </w:rPr>
        <w:t>садржини</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начину</w:t>
      </w:r>
      <w:proofErr w:type="spellEnd"/>
      <w:r w:rsidRPr="006C7C7F">
        <w:rPr>
          <w:rFonts w:ascii="Times New Roman" w:eastAsiaTheme="minorEastAsia" w:hAnsi="Times New Roman" w:cs="Times New Roman"/>
          <w:sz w:val="24"/>
          <w:szCs w:val="24"/>
          <w:lang w:eastAsia="en-GB"/>
        </w:rPr>
        <w:t xml:space="preserve"> и </w:t>
      </w:r>
      <w:proofErr w:type="spellStart"/>
      <w:r w:rsidRPr="006C7C7F">
        <w:rPr>
          <w:rFonts w:ascii="Times New Roman" w:eastAsiaTheme="minorEastAsia" w:hAnsi="Times New Roman" w:cs="Times New Roman"/>
          <w:sz w:val="24"/>
          <w:szCs w:val="24"/>
          <w:lang w:eastAsia="en-GB"/>
        </w:rPr>
        <w:t>поступку</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израде</w:t>
      </w:r>
      <w:proofErr w:type="spellEnd"/>
      <w:r w:rsidRPr="006C7C7F">
        <w:rPr>
          <w:rFonts w:ascii="Times New Roman" w:eastAsiaTheme="minorEastAsia" w:hAnsi="Times New Roman" w:cs="Times New Roman"/>
          <w:sz w:val="24"/>
          <w:szCs w:val="24"/>
          <w:lang w:eastAsia="en-GB"/>
        </w:rPr>
        <w:t xml:space="preserve"> и </w:t>
      </w:r>
      <w:proofErr w:type="spellStart"/>
      <w:r w:rsidRPr="006C7C7F">
        <w:rPr>
          <w:rFonts w:ascii="Times New Roman" w:eastAsiaTheme="minorEastAsia" w:hAnsi="Times New Roman" w:cs="Times New Roman"/>
          <w:sz w:val="24"/>
          <w:szCs w:val="24"/>
          <w:lang w:eastAsia="en-GB"/>
        </w:rPr>
        <w:t>начин</w:t>
      </w:r>
      <w:proofErr w:type="spellEnd"/>
      <w:r w:rsidRPr="006C7C7F">
        <w:rPr>
          <w:rFonts w:ascii="Times New Roman" w:eastAsiaTheme="minorEastAsia" w:hAnsi="Times New Roman" w:cs="Times New Roman"/>
          <w:sz w:val="24"/>
          <w:szCs w:val="24"/>
          <w:lang w:val="sr-Cyrl-RS" w:eastAsia="en-GB"/>
        </w:rPr>
        <w:t>у</w:t>
      </w:r>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вршења</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контроле</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техничке</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документације</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према</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класи</w:t>
      </w:r>
      <w:proofErr w:type="spellEnd"/>
      <w:r w:rsidRPr="006C7C7F">
        <w:rPr>
          <w:rFonts w:ascii="Times New Roman" w:eastAsiaTheme="minorEastAsia" w:hAnsi="Times New Roman" w:cs="Times New Roman"/>
          <w:sz w:val="24"/>
          <w:szCs w:val="24"/>
          <w:lang w:eastAsia="en-GB"/>
        </w:rPr>
        <w:t xml:space="preserve"> и </w:t>
      </w:r>
      <w:proofErr w:type="spellStart"/>
      <w:r w:rsidRPr="006C7C7F">
        <w:rPr>
          <w:rFonts w:ascii="Times New Roman" w:eastAsiaTheme="minorEastAsia" w:hAnsi="Times New Roman" w:cs="Times New Roman"/>
          <w:sz w:val="24"/>
          <w:szCs w:val="24"/>
          <w:lang w:eastAsia="en-GB"/>
        </w:rPr>
        <w:t>намени</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објеката</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Сл</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Гласник</w:t>
      </w:r>
      <w:proofErr w:type="spellEnd"/>
      <w:r w:rsidRPr="006C7C7F">
        <w:rPr>
          <w:rFonts w:ascii="Times New Roman" w:eastAsiaTheme="minorEastAsia" w:hAnsi="Times New Roman" w:cs="Times New Roman"/>
          <w:sz w:val="24"/>
          <w:szCs w:val="24"/>
          <w:lang w:eastAsia="en-GB"/>
        </w:rPr>
        <w:t xml:space="preserve"> </w:t>
      </w:r>
      <w:proofErr w:type="gramStart"/>
      <w:r w:rsidRPr="006C7C7F">
        <w:rPr>
          <w:rFonts w:ascii="Times New Roman" w:eastAsiaTheme="minorEastAsia" w:hAnsi="Times New Roman" w:cs="Times New Roman"/>
          <w:sz w:val="24"/>
          <w:szCs w:val="24"/>
          <w:lang w:eastAsia="en-GB"/>
        </w:rPr>
        <w:t>РС“</w:t>
      </w:r>
      <w:proofErr w:type="gram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бр</w:t>
      </w:r>
      <w:proofErr w:type="spellEnd"/>
      <w:r w:rsidRPr="006C7C7F">
        <w:rPr>
          <w:rFonts w:ascii="Times New Roman" w:eastAsiaTheme="minorEastAsia" w:hAnsi="Times New Roman" w:cs="Times New Roman"/>
          <w:sz w:val="24"/>
          <w:szCs w:val="24"/>
          <w:lang w:eastAsia="en-GB"/>
        </w:rPr>
        <w:t xml:space="preserve">. </w:t>
      </w:r>
      <w:r w:rsidRPr="006C7C7F">
        <w:rPr>
          <w:rFonts w:ascii="Times New Roman" w:eastAsiaTheme="minorEastAsia" w:hAnsi="Times New Roman" w:cs="Times New Roman"/>
          <w:sz w:val="24"/>
          <w:szCs w:val="24"/>
          <w:lang w:val="sr-Cyrl-RS" w:eastAsia="en-GB"/>
        </w:rPr>
        <w:t>96</w:t>
      </w:r>
      <w:r w:rsidRPr="006C7C7F">
        <w:rPr>
          <w:rFonts w:ascii="Times New Roman" w:eastAsiaTheme="minorEastAsia" w:hAnsi="Times New Roman" w:cs="Times New Roman"/>
          <w:sz w:val="24"/>
          <w:szCs w:val="24"/>
          <w:lang w:eastAsia="en-GB"/>
        </w:rPr>
        <w:t>/20</w:t>
      </w:r>
      <w:r w:rsidRPr="006C7C7F">
        <w:rPr>
          <w:rFonts w:ascii="Times New Roman" w:eastAsiaTheme="minorEastAsia" w:hAnsi="Times New Roman" w:cs="Times New Roman"/>
          <w:sz w:val="24"/>
          <w:szCs w:val="24"/>
          <w:lang w:val="sr-Cyrl-RS" w:eastAsia="en-GB"/>
        </w:rPr>
        <w:t>23</w:t>
      </w:r>
      <w:r w:rsidRPr="006C7C7F">
        <w:rPr>
          <w:rFonts w:ascii="Times New Roman" w:eastAsiaTheme="minorEastAsia" w:hAnsi="Times New Roman" w:cs="Times New Roman"/>
          <w:sz w:val="24"/>
          <w:szCs w:val="24"/>
          <w:lang w:eastAsia="en-GB"/>
        </w:rPr>
        <w:t>)</w:t>
      </w:r>
      <w:r w:rsidRPr="006C7C7F">
        <w:rPr>
          <w:rFonts w:ascii="Times New Roman" w:eastAsiaTheme="minorEastAsia" w:hAnsi="Times New Roman" w:cs="Times New Roman"/>
          <w:sz w:val="24"/>
          <w:szCs w:val="24"/>
          <w:lang w:val="sr-Cyrl-RS" w:eastAsia="en-GB"/>
        </w:rPr>
        <w:t>,</w:t>
      </w:r>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правилима</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грађења</w:t>
      </w:r>
      <w:proofErr w:type="spellEnd"/>
      <w:r w:rsidRPr="006C7C7F">
        <w:rPr>
          <w:rFonts w:ascii="Times New Roman" w:eastAsiaTheme="minorEastAsia" w:hAnsi="Times New Roman" w:cs="Times New Roman"/>
          <w:sz w:val="24"/>
          <w:szCs w:val="24"/>
          <w:lang w:val="sr-Cyrl-RS" w:eastAsia="en-GB"/>
        </w:rPr>
        <w:t xml:space="preserve">, овим </w:t>
      </w:r>
      <w:proofErr w:type="spellStart"/>
      <w:r w:rsidRPr="006C7C7F">
        <w:rPr>
          <w:rFonts w:ascii="Times New Roman" w:eastAsiaTheme="minorEastAsia" w:hAnsi="Times New Roman" w:cs="Times New Roman"/>
          <w:sz w:val="24"/>
          <w:szCs w:val="24"/>
          <w:lang w:eastAsia="en-GB"/>
        </w:rPr>
        <w:t>локацијским</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условима</w:t>
      </w:r>
      <w:proofErr w:type="spellEnd"/>
      <w:r w:rsidRPr="006C7C7F">
        <w:rPr>
          <w:rFonts w:ascii="Times New Roman" w:eastAsiaTheme="minorEastAsia" w:hAnsi="Times New Roman" w:cs="Times New Roman"/>
          <w:sz w:val="24"/>
          <w:szCs w:val="24"/>
          <w:lang w:eastAsia="en-GB"/>
        </w:rPr>
        <w:t xml:space="preserve"> и </w:t>
      </w:r>
      <w:proofErr w:type="spellStart"/>
      <w:r w:rsidRPr="006C7C7F">
        <w:rPr>
          <w:rFonts w:ascii="Times New Roman" w:eastAsiaTheme="minorEastAsia" w:hAnsi="Times New Roman" w:cs="Times New Roman"/>
          <w:sz w:val="24"/>
          <w:szCs w:val="24"/>
          <w:lang w:eastAsia="en-GB"/>
        </w:rPr>
        <w:t>уз</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поштовање</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свих</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важећих</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прописа</w:t>
      </w:r>
      <w:proofErr w:type="spellEnd"/>
      <w:r w:rsidRPr="006C7C7F">
        <w:rPr>
          <w:rFonts w:ascii="Times New Roman" w:eastAsiaTheme="minorEastAsia" w:hAnsi="Times New Roman" w:cs="Times New Roman"/>
          <w:sz w:val="24"/>
          <w:szCs w:val="24"/>
          <w:lang w:eastAsia="en-GB"/>
        </w:rPr>
        <w:t xml:space="preserve"> и </w:t>
      </w:r>
      <w:proofErr w:type="spellStart"/>
      <w:r w:rsidRPr="006C7C7F">
        <w:rPr>
          <w:rFonts w:ascii="Times New Roman" w:eastAsiaTheme="minorEastAsia" w:hAnsi="Times New Roman" w:cs="Times New Roman"/>
          <w:sz w:val="24"/>
          <w:szCs w:val="24"/>
          <w:lang w:eastAsia="en-GB"/>
        </w:rPr>
        <w:t>стандарда</w:t>
      </w:r>
      <w:proofErr w:type="spellEnd"/>
      <w:r w:rsidRPr="006C7C7F">
        <w:rPr>
          <w:rFonts w:ascii="Times New Roman" w:eastAsiaTheme="minorEastAsia" w:hAnsi="Times New Roman" w:cs="Times New Roman"/>
          <w:sz w:val="24"/>
          <w:szCs w:val="24"/>
          <w:lang w:eastAsia="en-GB"/>
        </w:rPr>
        <w:t>.</w:t>
      </w:r>
    </w:p>
    <w:p w14:paraId="792BDC27" w14:textId="41E21024" w:rsidR="00C741CE" w:rsidRPr="00003B8E" w:rsidRDefault="00C741CE" w:rsidP="006C7C7F">
      <w:pPr>
        <w:spacing w:after="0" w:line="240" w:lineRule="auto"/>
        <w:jc w:val="both"/>
        <w:rPr>
          <w:rFonts w:ascii="Times New Roman" w:eastAsiaTheme="minorEastAsia" w:hAnsi="Times New Roman" w:cs="Times New Roman"/>
          <w:sz w:val="24"/>
          <w:szCs w:val="24"/>
          <w:lang w:val="sr-Cyrl-RS" w:eastAsia="en-GB"/>
        </w:rPr>
      </w:pPr>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Објекат</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мора</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бити</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пројектован</w:t>
      </w:r>
      <w:proofErr w:type="spellEnd"/>
      <w:r w:rsidRPr="00003B8E">
        <w:rPr>
          <w:rFonts w:ascii="Times New Roman" w:eastAsiaTheme="minorEastAsia" w:hAnsi="Times New Roman" w:cs="Times New Roman"/>
          <w:sz w:val="24"/>
          <w:szCs w:val="24"/>
          <w:lang w:eastAsia="en-GB"/>
        </w:rPr>
        <w:t xml:space="preserve"> у </w:t>
      </w:r>
      <w:proofErr w:type="spellStart"/>
      <w:r w:rsidRPr="00003B8E">
        <w:rPr>
          <w:rFonts w:ascii="Times New Roman" w:eastAsiaTheme="minorEastAsia" w:hAnsi="Times New Roman" w:cs="Times New Roman"/>
          <w:sz w:val="24"/>
          <w:szCs w:val="24"/>
          <w:lang w:eastAsia="en-GB"/>
        </w:rPr>
        <w:t>складу</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са</w:t>
      </w:r>
      <w:proofErr w:type="spellEnd"/>
      <w:r w:rsidRPr="00003B8E">
        <w:rPr>
          <w:rFonts w:ascii="Times New Roman" w:eastAsiaTheme="minorEastAsia" w:hAnsi="Times New Roman" w:cs="Times New Roman"/>
          <w:sz w:val="24"/>
          <w:szCs w:val="24"/>
          <w:lang w:val="sr-Cyrl-RS" w:eastAsia="en-GB"/>
        </w:rPr>
        <w:t xml:space="preserve"> Правилником о условима и на</w:t>
      </w:r>
      <w:r w:rsidR="00CE326B" w:rsidRPr="00003B8E">
        <w:rPr>
          <w:rFonts w:ascii="Times New Roman" w:eastAsiaTheme="minorEastAsia" w:hAnsi="Times New Roman" w:cs="Times New Roman"/>
          <w:sz w:val="24"/>
          <w:szCs w:val="24"/>
          <w:lang w:val="sr-Cyrl-RS" w:eastAsia="en-GB"/>
        </w:rPr>
        <w:t xml:space="preserve">чину обављања угоститељске делатности, начину пружања угоститељских услуга, разврставању угоститељских објеката и минимално техничким условима за уређење и опремање угоститељских објеката („Сл. гласник </w:t>
      </w:r>
      <w:proofErr w:type="gramStart"/>
      <w:r w:rsidR="00CE326B" w:rsidRPr="00003B8E">
        <w:rPr>
          <w:rFonts w:ascii="Times New Roman" w:eastAsiaTheme="minorEastAsia" w:hAnsi="Times New Roman" w:cs="Times New Roman"/>
          <w:sz w:val="24"/>
          <w:szCs w:val="24"/>
          <w:lang w:val="sr-Cyrl-RS" w:eastAsia="en-GB"/>
        </w:rPr>
        <w:t>РС“</w:t>
      </w:r>
      <w:proofErr w:type="gramEnd"/>
      <w:r w:rsidR="00CE326B" w:rsidRPr="00003B8E">
        <w:rPr>
          <w:rFonts w:ascii="Times New Roman" w:eastAsiaTheme="minorEastAsia" w:hAnsi="Times New Roman" w:cs="Times New Roman"/>
          <w:sz w:val="24"/>
          <w:szCs w:val="24"/>
          <w:lang w:val="sr-Cyrl-RS" w:eastAsia="en-GB"/>
        </w:rPr>
        <w:t xml:space="preserve">, бр. 48/2012 и 58/2016), као и у складу са Правилником о техничким нормативима за заштиту угоститељских објеката од пожара („Сл.гласник РС“, бр. 61/2015). </w:t>
      </w:r>
    </w:p>
    <w:p w14:paraId="23DA7AE2" w14:textId="3D0E4B1F" w:rsidR="00C741CE" w:rsidRPr="00003B8E" w:rsidRDefault="00C741CE" w:rsidP="00C741CE">
      <w:pPr>
        <w:spacing w:after="0" w:line="240" w:lineRule="auto"/>
        <w:jc w:val="both"/>
        <w:rPr>
          <w:rFonts w:ascii="Times New Roman" w:eastAsiaTheme="minorEastAsia" w:hAnsi="Times New Roman" w:cs="Times New Roman"/>
          <w:sz w:val="24"/>
          <w:szCs w:val="24"/>
          <w:lang w:val="ru-RU" w:eastAsia="en-GB"/>
        </w:rPr>
      </w:pPr>
      <w:r w:rsidRPr="00003B8E">
        <w:rPr>
          <w:rFonts w:ascii="Times New Roman" w:eastAsiaTheme="minorEastAsia" w:hAnsi="Times New Roman" w:cs="Times New Roman"/>
          <w:sz w:val="24"/>
          <w:szCs w:val="24"/>
          <w:lang w:val="sr-Cyrl-RS" w:eastAsia="en-GB"/>
        </w:rPr>
        <w:t xml:space="preserve">- </w:t>
      </w:r>
      <w:r w:rsidRPr="00003B8E">
        <w:rPr>
          <w:rFonts w:ascii="Times New Roman" w:eastAsiaTheme="minorEastAsia" w:hAnsi="Times New Roman" w:cs="Times New Roman"/>
          <w:sz w:val="24"/>
          <w:szCs w:val="24"/>
          <w:lang w:val="ru-RU" w:eastAsia="en-GB"/>
        </w:rPr>
        <w:t>Извођење радова реализовати у свему у складу са нормативима датим у Правилнику о условима, садржини и начину издавања сертификата о енергетским својствима зграда (</w:t>
      </w:r>
      <w:r w:rsidRPr="00003B8E">
        <w:rPr>
          <w:rFonts w:ascii="Times New Roman" w:eastAsiaTheme="minorEastAsia" w:hAnsi="Times New Roman" w:cs="Times New Roman"/>
          <w:sz w:val="24"/>
          <w:szCs w:val="24"/>
          <w:lang w:val="sr-Latn-RS" w:eastAsia="en-GB"/>
        </w:rPr>
        <w:t>„</w:t>
      </w:r>
      <w:r w:rsidRPr="00003B8E">
        <w:rPr>
          <w:rFonts w:ascii="Times New Roman" w:eastAsiaTheme="minorEastAsia" w:hAnsi="Times New Roman" w:cs="Times New Roman"/>
          <w:sz w:val="24"/>
          <w:szCs w:val="24"/>
          <w:lang w:val="ru-RU" w:eastAsia="en-GB"/>
        </w:rPr>
        <w:t>Сл. гласник РС</w:t>
      </w:r>
      <w:r w:rsidRPr="00003B8E">
        <w:rPr>
          <w:rFonts w:ascii="Times New Roman" w:eastAsiaTheme="minorEastAsia" w:hAnsi="Times New Roman" w:cs="Times New Roman"/>
          <w:sz w:val="24"/>
          <w:szCs w:val="24"/>
          <w:lang w:val="sr-Latn-RS" w:eastAsia="en-GB"/>
        </w:rPr>
        <w:t>“,</w:t>
      </w:r>
      <w:r w:rsidRPr="00003B8E">
        <w:rPr>
          <w:rFonts w:ascii="Times New Roman" w:eastAsiaTheme="minorEastAsia" w:hAnsi="Times New Roman" w:cs="Times New Roman"/>
          <w:sz w:val="24"/>
          <w:szCs w:val="24"/>
          <w:lang w:val="ru-RU" w:eastAsia="en-GB"/>
        </w:rPr>
        <w:t xml:space="preserve"> бр. </w:t>
      </w:r>
      <w:r w:rsidRPr="00003B8E">
        <w:rPr>
          <w:rFonts w:ascii="Times New Roman" w:eastAsiaTheme="minorEastAsia" w:hAnsi="Times New Roman" w:cs="Times New Roman"/>
          <w:sz w:val="24"/>
          <w:szCs w:val="24"/>
          <w:lang w:val="sr-Latn-RS" w:eastAsia="en-GB"/>
        </w:rPr>
        <w:t>69</w:t>
      </w:r>
      <w:r w:rsidRPr="00003B8E">
        <w:rPr>
          <w:rFonts w:ascii="Times New Roman" w:eastAsiaTheme="minorEastAsia" w:hAnsi="Times New Roman" w:cs="Times New Roman"/>
          <w:sz w:val="24"/>
          <w:szCs w:val="24"/>
          <w:lang w:val="ru-RU" w:eastAsia="en-GB"/>
        </w:rPr>
        <w:t>/</w:t>
      </w:r>
      <w:r w:rsidRPr="00003B8E">
        <w:rPr>
          <w:rFonts w:ascii="Times New Roman" w:eastAsiaTheme="minorEastAsia" w:hAnsi="Times New Roman" w:cs="Times New Roman"/>
          <w:sz w:val="24"/>
          <w:szCs w:val="24"/>
          <w:lang w:val="sr-Latn-RS" w:eastAsia="en-GB"/>
        </w:rPr>
        <w:t xml:space="preserve">2012, </w:t>
      </w:r>
      <w:r w:rsidRPr="00003B8E">
        <w:rPr>
          <w:rFonts w:ascii="Times New Roman" w:eastAsiaTheme="minorEastAsia" w:hAnsi="Times New Roman" w:cs="Times New Roman"/>
          <w:sz w:val="24"/>
          <w:szCs w:val="24"/>
          <w:lang w:val="sr-Cyrl-RS" w:eastAsia="en-GB"/>
        </w:rPr>
        <w:t>44/2018 – др. закон и 111/2022</w:t>
      </w:r>
      <w:r w:rsidRPr="00003B8E">
        <w:rPr>
          <w:rFonts w:ascii="Times New Roman" w:eastAsiaTheme="minorEastAsia" w:hAnsi="Times New Roman" w:cs="Times New Roman"/>
          <w:sz w:val="24"/>
          <w:szCs w:val="24"/>
          <w:lang w:val="ru-RU" w:eastAsia="en-GB"/>
        </w:rPr>
        <w:t>) и Правилнику о енергетској ефикасности зграда (</w:t>
      </w:r>
      <w:r w:rsidRPr="00003B8E">
        <w:rPr>
          <w:rFonts w:ascii="Times New Roman" w:eastAsiaTheme="minorEastAsia" w:hAnsi="Times New Roman" w:cs="Times New Roman"/>
          <w:sz w:val="24"/>
          <w:szCs w:val="24"/>
          <w:lang w:val="sr-Latn-RS" w:eastAsia="en-GB"/>
        </w:rPr>
        <w:t>„</w:t>
      </w:r>
      <w:r w:rsidRPr="00003B8E">
        <w:rPr>
          <w:rFonts w:ascii="Times New Roman" w:eastAsiaTheme="minorEastAsia" w:hAnsi="Times New Roman" w:cs="Times New Roman"/>
          <w:sz w:val="24"/>
          <w:szCs w:val="24"/>
          <w:lang w:val="ru-RU" w:eastAsia="en-GB"/>
        </w:rPr>
        <w:t>Сл. гласник РС</w:t>
      </w:r>
      <w:r w:rsidRPr="00003B8E">
        <w:rPr>
          <w:rFonts w:ascii="Times New Roman" w:eastAsiaTheme="minorEastAsia" w:hAnsi="Times New Roman" w:cs="Times New Roman"/>
          <w:sz w:val="24"/>
          <w:szCs w:val="24"/>
          <w:lang w:val="sr-Latn-RS" w:eastAsia="en-GB"/>
        </w:rPr>
        <w:t>“,</w:t>
      </w:r>
      <w:r w:rsidRPr="00003B8E">
        <w:rPr>
          <w:rFonts w:ascii="Times New Roman" w:eastAsiaTheme="minorEastAsia" w:hAnsi="Times New Roman" w:cs="Times New Roman"/>
          <w:sz w:val="24"/>
          <w:szCs w:val="24"/>
          <w:lang w:val="ru-RU" w:eastAsia="en-GB"/>
        </w:rPr>
        <w:t xml:space="preserve"> бр</w:t>
      </w:r>
      <w:r w:rsidRPr="00003B8E">
        <w:rPr>
          <w:rFonts w:ascii="Times New Roman" w:eastAsiaTheme="minorEastAsia" w:hAnsi="Times New Roman" w:cs="Times New Roman"/>
          <w:sz w:val="24"/>
          <w:szCs w:val="24"/>
          <w:lang w:val="sr-Latn-RS" w:eastAsia="en-GB"/>
        </w:rPr>
        <w:t>.</w:t>
      </w:r>
      <w:r w:rsidRPr="00003B8E">
        <w:rPr>
          <w:rFonts w:ascii="Times New Roman" w:eastAsiaTheme="minorEastAsia" w:hAnsi="Times New Roman" w:cs="Times New Roman"/>
          <w:sz w:val="24"/>
          <w:szCs w:val="24"/>
          <w:lang w:val="ru-RU" w:eastAsia="en-GB"/>
        </w:rPr>
        <w:t xml:space="preserve"> 61/2011). Елаборат енергетске ефикасности је сатавни део техничке документације, која се прилаже уз захтев за издавање грађевинске дозволе.</w:t>
      </w:r>
    </w:p>
    <w:p w14:paraId="647A09CC" w14:textId="77777777" w:rsidR="006C7C7F" w:rsidRPr="006C7C7F" w:rsidRDefault="006C7C7F" w:rsidP="006C7C7F">
      <w:pPr>
        <w:spacing w:after="0" w:line="240" w:lineRule="auto"/>
        <w:jc w:val="both"/>
        <w:rPr>
          <w:rFonts w:ascii="Times New Roman" w:eastAsiaTheme="minorEastAsia" w:hAnsi="Times New Roman" w:cs="Times New Roman"/>
          <w:sz w:val="24"/>
          <w:szCs w:val="24"/>
          <w:lang w:eastAsia="en-GB"/>
        </w:rPr>
      </w:pPr>
      <w:r w:rsidRPr="006C7C7F">
        <w:rPr>
          <w:rFonts w:ascii="Times New Roman" w:eastAsiaTheme="minorEastAsia" w:hAnsi="Times New Roman" w:cs="Times New Roman"/>
          <w:sz w:val="24"/>
          <w:szCs w:val="24"/>
          <w:lang w:val="sr-Cyrl-RS" w:eastAsia="en-GB"/>
        </w:rPr>
        <w:t xml:space="preserve">- </w:t>
      </w:r>
      <w:proofErr w:type="spellStart"/>
      <w:r w:rsidRPr="006C7C7F">
        <w:rPr>
          <w:rFonts w:ascii="Times New Roman" w:eastAsiaTheme="minorEastAsia" w:hAnsi="Times New Roman" w:cs="Times New Roman"/>
          <w:sz w:val="24"/>
          <w:szCs w:val="24"/>
          <w:lang w:eastAsia="en-GB"/>
        </w:rPr>
        <w:t>Планирану</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изградњу</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реализовати</w:t>
      </w:r>
      <w:proofErr w:type="spellEnd"/>
      <w:r w:rsidRPr="006C7C7F">
        <w:rPr>
          <w:rFonts w:ascii="Times New Roman" w:eastAsiaTheme="minorEastAsia" w:hAnsi="Times New Roman" w:cs="Times New Roman"/>
          <w:sz w:val="24"/>
          <w:szCs w:val="24"/>
          <w:lang w:eastAsia="en-GB"/>
        </w:rPr>
        <w:t xml:space="preserve"> у </w:t>
      </w:r>
      <w:proofErr w:type="spellStart"/>
      <w:r w:rsidRPr="006C7C7F">
        <w:rPr>
          <w:rFonts w:ascii="Times New Roman" w:eastAsiaTheme="minorEastAsia" w:hAnsi="Times New Roman" w:cs="Times New Roman"/>
          <w:sz w:val="24"/>
          <w:szCs w:val="24"/>
          <w:lang w:eastAsia="en-GB"/>
        </w:rPr>
        <w:t>складу</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са</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Законом</w:t>
      </w:r>
      <w:proofErr w:type="spellEnd"/>
      <w:r w:rsidRPr="006C7C7F">
        <w:rPr>
          <w:rFonts w:ascii="Times New Roman" w:eastAsiaTheme="minorEastAsia" w:hAnsi="Times New Roman" w:cs="Times New Roman"/>
          <w:sz w:val="24"/>
          <w:szCs w:val="24"/>
          <w:lang w:eastAsia="en-GB"/>
        </w:rPr>
        <w:t xml:space="preserve"> о </w:t>
      </w:r>
      <w:proofErr w:type="spellStart"/>
      <w:r w:rsidRPr="006C7C7F">
        <w:rPr>
          <w:rFonts w:ascii="Times New Roman" w:eastAsiaTheme="minorEastAsia" w:hAnsi="Times New Roman" w:cs="Times New Roman"/>
          <w:sz w:val="24"/>
          <w:szCs w:val="24"/>
          <w:lang w:eastAsia="en-GB"/>
        </w:rPr>
        <w:t>безбедности</w:t>
      </w:r>
      <w:proofErr w:type="spellEnd"/>
      <w:r w:rsidRPr="006C7C7F">
        <w:rPr>
          <w:rFonts w:ascii="Times New Roman" w:eastAsiaTheme="minorEastAsia" w:hAnsi="Times New Roman" w:cs="Times New Roman"/>
          <w:sz w:val="24"/>
          <w:szCs w:val="24"/>
          <w:lang w:eastAsia="en-GB"/>
        </w:rPr>
        <w:t xml:space="preserve"> и </w:t>
      </w:r>
      <w:proofErr w:type="spellStart"/>
      <w:r w:rsidRPr="006C7C7F">
        <w:rPr>
          <w:rFonts w:ascii="Times New Roman" w:eastAsiaTheme="minorEastAsia" w:hAnsi="Times New Roman" w:cs="Times New Roman"/>
          <w:sz w:val="24"/>
          <w:szCs w:val="24"/>
          <w:lang w:eastAsia="en-GB"/>
        </w:rPr>
        <w:t>здрављу</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на</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раду</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Службени</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гласник</w:t>
      </w:r>
      <w:proofErr w:type="spellEnd"/>
      <w:r w:rsidRPr="006C7C7F">
        <w:rPr>
          <w:rFonts w:ascii="Times New Roman" w:eastAsiaTheme="minorEastAsia" w:hAnsi="Times New Roman" w:cs="Times New Roman"/>
          <w:sz w:val="24"/>
          <w:szCs w:val="24"/>
          <w:lang w:eastAsia="en-GB"/>
        </w:rPr>
        <w:t xml:space="preserve"> РС“, </w:t>
      </w:r>
      <w:proofErr w:type="spellStart"/>
      <w:r w:rsidRPr="006C7C7F">
        <w:rPr>
          <w:rFonts w:ascii="Times New Roman" w:eastAsiaTheme="minorEastAsia" w:hAnsi="Times New Roman" w:cs="Times New Roman"/>
          <w:sz w:val="24"/>
          <w:szCs w:val="24"/>
          <w:lang w:eastAsia="en-GB"/>
        </w:rPr>
        <w:t>бр</w:t>
      </w:r>
      <w:proofErr w:type="spellEnd"/>
      <w:r w:rsidRPr="006C7C7F">
        <w:rPr>
          <w:rFonts w:ascii="Times New Roman" w:eastAsiaTheme="minorEastAsia" w:hAnsi="Times New Roman" w:cs="Times New Roman"/>
          <w:sz w:val="24"/>
          <w:szCs w:val="24"/>
          <w:lang w:eastAsia="en-GB"/>
        </w:rPr>
        <w:t>. 35/2023).</w:t>
      </w:r>
    </w:p>
    <w:p w14:paraId="38D6CDDF" w14:textId="4C33786F" w:rsidR="006C7C7F" w:rsidRDefault="006C7C7F" w:rsidP="006C7C7F">
      <w:pPr>
        <w:spacing w:after="0" w:line="240" w:lineRule="auto"/>
        <w:jc w:val="both"/>
        <w:rPr>
          <w:rFonts w:ascii="Times New Roman" w:eastAsiaTheme="minorEastAsia" w:hAnsi="Times New Roman" w:cs="Times New Roman"/>
          <w:sz w:val="24"/>
          <w:szCs w:val="24"/>
          <w:lang w:eastAsia="en-GB"/>
        </w:rPr>
      </w:pPr>
      <w:r w:rsidRPr="006C7C7F">
        <w:rPr>
          <w:rFonts w:ascii="Times New Roman" w:eastAsiaTheme="minorEastAsia" w:hAnsi="Times New Roman" w:cs="Times New Roman"/>
          <w:sz w:val="24"/>
          <w:szCs w:val="24"/>
          <w:lang w:val="sr-Cyrl-RS" w:eastAsia="en-GB"/>
        </w:rPr>
        <w:t xml:space="preserve">- </w:t>
      </w:r>
      <w:proofErr w:type="spellStart"/>
      <w:r w:rsidRPr="006C7C7F">
        <w:rPr>
          <w:rFonts w:ascii="Times New Roman" w:eastAsiaTheme="minorEastAsia" w:hAnsi="Times New Roman" w:cs="Times New Roman"/>
          <w:sz w:val="24"/>
          <w:szCs w:val="24"/>
          <w:lang w:eastAsia="en-GB"/>
        </w:rPr>
        <w:t>Објекти</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са</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свим</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припадајућим</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инсталацијама</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опремом</w:t>
      </w:r>
      <w:proofErr w:type="spellEnd"/>
      <w:r w:rsidRPr="006C7C7F">
        <w:rPr>
          <w:rFonts w:ascii="Times New Roman" w:eastAsiaTheme="minorEastAsia" w:hAnsi="Times New Roman" w:cs="Times New Roman"/>
          <w:sz w:val="24"/>
          <w:szCs w:val="24"/>
          <w:lang w:eastAsia="en-GB"/>
        </w:rPr>
        <w:t xml:space="preserve"> и </w:t>
      </w:r>
      <w:proofErr w:type="spellStart"/>
      <w:r w:rsidRPr="006C7C7F">
        <w:rPr>
          <w:rFonts w:ascii="Times New Roman" w:eastAsiaTheme="minorEastAsia" w:hAnsi="Times New Roman" w:cs="Times New Roman"/>
          <w:sz w:val="24"/>
          <w:szCs w:val="24"/>
          <w:lang w:eastAsia="en-GB"/>
        </w:rPr>
        <w:t>уређајима</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морају</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бити</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пројектовани</w:t>
      </w:r>
      <w:proofErr w:type="spellEnd"/>
      <w:r w:rsidRPr="006C7C7F">
        <w:rPr>
          <w:rFonts w:ascii="Times New Roman" w:eastAsiaTheme="minorEastAsia" w:hAnsi="Times New Roman" w:cs="Times New Roman"/>
          <w:sz w:val="24"/>
          <w:szCs w:val="24"/>
          <w:lang w:eastAsia="en-GB"/>
        </w:rPr>
        <w:t xml:space="preserve"> и </w:t>
      </w:r>
      <w:proofErr w:type="spellStart"/>
      <w:r w:rsidRPr="006C7C7F">
        <w:rPr>
          <w:rFonts w:ascii="Times New Roman" w:eastAsiaTheme="minorEastAsia" w:hAnsi="Times New Roman" w:cs="Times New Roman"/>
          <w:sz w:val="24"/>
          <w:szCs w:val="24"/>
          <w:lang w:eastAsia="en-GB"/>
        </w:rPr>
        <w:t>изграђени</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према</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одговарајућим</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техничким</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противпожарним</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прописима</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стандардима</w:t>
      </w:r>
      <w:proofErr w:type="spellEnd"/>
      <w:r w:rsidRPr="006C7C7F">
        <w:rPr>
          <w:rFonts w:ascii="Times New Roman" w:eastAsiaTheme="minorEastAsia" w:hAnsi="Times New Roman" w:cs="Times New Roman"/>
          <w:sz w:val="24"/>
          <w:szCs w:val="24"/>
          <w:lang w:eastAsia="en-GB"/>
        </w:rPr>
        <w:t xml:space="preserve"> и </w:t>
      </w:r>
      <w:proofErr w:type="spellStart"/>
      <w:r w:rsidRPr="006C7C7F">
        <w:rPr>
          <w:rFonts w:ascii="Times New Roman" w:eastAsiaTheme="minorEastAsia" w:hAnsi="Times New Roman" w:cs="Times New Roman"/>
          <w:sz w:val="24"/>
          <w:szCs w:val="24"/>
          <w:lang w:eastAsia="en-GB"/>
        </w:rPr>
        <w:t>нормативима</w:t>
      </w:r>
      <w:proofErr w:type="spellEnd"/>
      <w:r w:rsidRPr="006C7C7F">
        <w:rPr>
          <w:rFonts w:ascii="Times New Roman" w:eastAsiaTheme="minorEastAsia" w:hAnsi="Times New Roman" w:cs="Times New Roman"/>
          <w:sz w:val="24"/>
          <w:szCs w:val="24"/>
          <w:lang w:eastAsia="en-GB"/>
        </w:rPr>
        <w:t xml:space="preserve"> у </w:t>
      </w:r>
      <w:proofErr w:type="spellStart"/>
      <w:r w:rsidRPr="006C7C7F">
        <w:rPr>
          <w:rFonts w:ascii="Times New Roman" w:eastAsiaTheme="minorEastAsia" w:hAnsi="Times New Roman" w:cs="Times New Roman"/>
          <w:sz w:val="24"/>
          <w:szCs w:val="24"/>
          <w:lang w:eastAsia="en-GB"/>
        </w:rPr>
        <w:t>складу</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са</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Законом</w:t>
      </w:r>
      <w:proofErr w:type="spellEnd"/>
      <w:r w:rsidRPr="006C7C7F">
        <w:rPr>
          <w:rFonts w:ascii="Times New Roman" w:eastAsiaTheme="minorEastAsia" w:hAnsi="Times New Roman" w:cs="Times New Roman"/>
          <w:sz w:val="24"/>
          <w:szCs w:val="24"/>
          <w:lang w:eastAsia="en-GB"/>
        </w:rPr>
        <w:t xml:space="preserve"> о </w:t>
      </w:r>
      <w:proofErr w:type="spellStart"/>
      <w:r w:rsidRPr="006C7C7F">
        <w:rPr>
          <w:rFonts w:ascii="Times New Roman" w:eastAsiaTheme="minorEastAsia" w:hAnsi="Times New Roman" w:cs="Times New Roman"/>
          <w:sz w:val="24"/>
          <w:szCs w:val="24"/>
          <w:lang w:eastAsia="en-GB"/>
        </w:rPr>
        <w:t>заштити</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од</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пожара</w:t>
      </w:r>
      <w:proofErr w:type="spellEnd"/>
      <w:r w:rsidRPr="006C7C7F">
        <w:rPr>
          <w:rFonts w:ascii="Times New Roman" w:eastAsiaTheme="minorEastAsia" w:hAnsi="Times New Roman" w:cs="Times New Roman"/>
          <w:sz w:val="24"/>
          <w:szCs w:val="24"/>
          <w:lang w:eastAsia="en-GB"/>
        </w:rPr>
        <w:t xml:space="preserve"> (“</w:t>
      </w:r>
      <w:proofErr w:type="spellStart"/>
      <w:r w:rsidRPr="006C7C7F">
        <w:rPr>
          <w:rFonts w:ascii="Times New Roman" w:eastAsiaTheme="minorEastAsia" w:hAnsi="Times New Roman" w:cs="Times New Roman"/>
          <w:sz w:val="24"/>
          <w:szCs w:val="24"/>
          <w:lang w:eastAsia="en-GB"/>
        </w:rPr>
        <w:t>Сл.Гласник</w:t>
      </w:r>
      <w:proofErr w:type="spellEnd"/>
      <w:r w:rsidRPr="006C7C7F">
        <w:rPr>
          <w:rFonts w:ascii="Times New Roman" w:eastAsiaTheme="minorEastAsia" w:hAnsi="Times New Roman" w:cs="Times New Roman"/>
          <w:sz w:val="24"/>
          <w:szCs w:val="24"/>
          <w:lang w:eastAsia="en-GB"/>
        </w:rPr>
        <w:t xml:space="preserve"> РС”,бр.111/2009, 20/2015, 87/2018 и 87/2018 – </w:t>
      </w:r>
      <w:proofErr w:type="spellStart"/>
      <w:r w:rsidRPr="006C7C7F">
        <w:rPr>
          <w:rFonts w:ascii="Times New Roman" w:eastAsiaTheme="minorEastAsia" w:hAnsi="Times New Roman" w:cs="Times New Roman"/>
          <w:sz w:val="24"/>
          <w:szCs w:val="24"/>
          <w:lang w:eastAsia="en-GB"/>
        </w:rPr>
        <w:t>др.закони</w:t>
      </w:r>
      <w:proofErr w:type="spellEnd"/>
      <w:r w:rsidRPr="006C7C7F">
        <w:rPr>
          <w:rFonts w:ascii="Times New Roman" w:eastAsiaTheme="minorEastAsia" w:hAnsi="Times New Roman" w:cs="Times New Roman"/>
          <w:sz w:val="24"/>
          <w:szCs w:val="24"/>
          <w:lang w:eastAsia="en-GB"/>
        </w:rPr>
        <w:t>).</w:t>
      </w:r>
    </w:p>
    <w:p w14:paraId="353B04AA" w14:textId="77777777" w:rsidR="00C741CE" w:rsidRPr="00003B8E" w:rsidRDefault="00C741CE" w:rsidP="00C741CE">
      <w:pPr>
        <w:spacing w:after="0" w:line="240" w:lineRule="auto"/>
        <w:jc w:val="both"/>
        <w:rPr>
          <w:rFonts w:ascii="Times New Roman" w:eastAsiaTheme="minorEastAsia" w:hAnsi="Times New Roman" w:cs="Times New Roman"/>
          <w:sz w:val="24"/>
          <w:szCs w:val="24"/>
          <w:lang w:eastAsia="en-GB"/>
        </w:rPr>
      </w:pPr>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Пројектовање</w:t>
      </w:r>
      <w:proofErr w:type="spellEnd"/>
      <w:r w:rsidRPr="00003B8E">
        <w:rPr>
          <w:rFonts w:ascii="Times New Roman" w:eastAsiaTheme="minorEastAsia" w:hAnsi="Times New Roman" w:cs="Times New Roman"/>
          <w:sz w:val="24"/>
          <w:szCs w:val="24"/>
          <w:lang w:eastAsia="en-GB"/>
        </w:rPr>
        <w:t xml:space="preserve"> и </w:t>
      </w:r>
      <w:proofErr w:type="spellStart"/>
      <w:r w:rsidRPr="00003B8E">
        <w:rPr>
          <w:rFonts w:ascii="Times New Roman" w:eastAsiaTheme="minorEastAsia" w:hAnsi="Times New Roman" w:cs="Times New Roman"/>
          <w:sz w:val="24"/>
          <w:szCs w:val="24"/>
          <w:lang w:eastAsia="en-GB"/>
        </w:rPr>
        <w:t>извођење</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радова</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ускладити</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са</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Правилником</w:t>
      </w:r>
      <w:proofErr w:type="spellEnd"/>
      <w:r w:rsidRPr="00003B8E">
        <w:rPr>
          <w:rFonts w:ascii="Times New Roman" w:eastAsiaTheme="minorEastAsia" w:hAnsi="Times New Roman" w:cs="Times New Roman"/>
          <w:sz w:val="24"/>
          <w:szCs w:val="24"/>
          <w:lang w:eastAsia="en-GB"/>
        </w:rPr>
        <w:t xml:space="preserve"> о </w:t>
      </w:r>
      <w:proofErr w:type="spellStart"/>
      <w:r w:rsidRPr="00003B8E">
        <w:rPr>
          <w:rFonts w:ascii="Times New Roman" w:eastAsiaTheme="minorEastAsia" w:hAnsi="Times New Roman" w:cs="Times New Roman"/>
          <w:sz w:val="24"/>
          <w:szCs w:val="24"/>
          <w:lang w:eastAsia="en-GB"/>
        </w:rPr>
        <w:t>техничким</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стандардима</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планирања</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пројектовања</w:t>
      </w:r>
      <w:proofErr w:type="spellEnd"/>
      <w:r w:rsidRPr="00003B8E">
        <w:rPr>
          <w:rFonts w:ascii="Times New Roman" w:eastAsiaTheme="minorEastAsia" w:hAnsi="Times New Roman" w:cs="Times New Roman"/>
          <w:sz w:val="24"/>
          <w:szCs w:val="24"/>
          <w:lang w:eastAsia="en-GB"/>
        </w:rPr>
        <w:t xml:space="preserve"> и </w:t>
      </w:r>
      <w:proofErr w:type="spellStart"/>
      <w:r w:rsidRPr="00003B8E">
        <w:rPr>
          <w:rFonts w:ascii="Times New Roman" w:eastAsiaTheme="minorEastAsia" w:hAnsi="Times New Roman" w:cs="Times New Roman"/>
          <w:sz w:val="24"/>
          <w:szCs w:val="24"/>
          <w:lang w:eastAsia="en-GB"/>
        </w:rPr>
        <w:t>изградње</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објеката</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којима</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се</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осигурава</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несметано</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кретање</w:t>
      </w:r>
      <w:proofErr w:type="spellEnd"/>
      <w:r w:rsidRPr="00003B8E">
        <w:rPr>
          <w:rFonts w:ascii="Times New Roman" w:eastAsiaTheme="minorEastAsia" w:hAnsi="Times New Roman" w:cs="Times New Roman"/>
          <w:sz w:val="24"/>
          <w:szCs w:val="24"/>
          <w:lang w:eastAsia="en-GB"/>
        </w:rPr>
        <w:t xml:space="preserve"> и </w:t>
      </w:r>
      <w:proofErr w:type="spellStart"/>
      <w:r w:rsidRPr="00003B8E">
        <w:rPr>
          <w:rFonts w:ascii="Times New Roman" w:eastAsiaTheme="minorEastAsia" w:hAnsi="Times New Roman" w:cs="Times New Roman"/>
          <w:sz w:val="24"/>
          <w:szCs w:val="24"/>
          <w:lang w:eastAsia="en-GB"/>
        </w:rPr>
        <w:t>приступ</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особама</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са</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инвалидитетом</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деци</w:t>
      </w:r>
      <w:proofErr w:type="spellEnd"/>
      <w:r w:rsidRPr="00003B8E">
        <w:rPr>
          <w:rFonts w:ascii="Times New Roman" w:eastAsiaTheme="minorEastAsia" w:hAnsi="Times New Roman" w:cs="Times New Roman"/>
          <w:sz w:val="24"/>
          <w:szCs w:val="24"/>
          <w:lang w:eastAsia="en-GB"/>
        </w:rPr>
        <w:t xml:space="preserve"> и </w:t>
      </w:r>
      <w:proofErr w:type="spellStart"/>
      <w:r w:rsidRPr="00003B8E">
        <w:rPr>
          <w:rFonts w:ascii="Times New Roman" w:eastAsiaTheme="minorEastAsia" w:hAnsi="Times New Roman" w:cs="Times New Roman"/>
          <w:sz w:val="24"/>
          <w:szCs w:val="24"/>
          <w:lang w:eastAsia="en-GB"/>
        </w:rPr>
        <w:t>старим</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особама</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Сл</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гласник</w:t>
      </w:r>
      <w:proofErr w:type="spellEnd"/>
      <w:r w:rsidRPr="00003B8E">
        <w:rPr>
          <w:rFonts w:ascii="Times New Roman" w:eastAsiaTheme="minorEastAsia" w:hAnsi="Times New Roman" w:cs="Times New Roman"/>
          <w:sz w:val="24"/>
          <w:szCs w:val="24"/>
          <w:lang w:eastAsia="en-GB"/>
        </w:rPr>
        <w:t xml:space="preserve"> </w:t>
      </w:r>
      <w:proofErr w:type="gramStart"/>
      <w:r w:rsidRPr="00003B8E">
        <w:rPr>
          <w:rFonts w:ascii="Times New Roman" w:eastAsiaTheme="minorEastAsia" w:hAnsi="Times New Roman" w:cs="Times New Roman"/>
          <w:sz w:val="24"/>
          <w:szCs w:val="24"/>
          <w:lang w:eastAsia="en-GB"/>
        </w:rPr>
        <w:t>РС“</w:t>
      </w:r>
      <w:proofErr w:type="gram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бр</w:t>
      </w:r>
      <w:proofErr w:type="spellEnd"/>
      <w:r w:rsidRPr="00003B8E">
        <w:rPr>
          <w:rFonts w:ascii="Times New Roman" w:eastAsiaTheme="minorEastAsia" w:hAnsi="Times New Roman" w:cs="Times New Roman"/>
          <w:sz w:val="24"/>
          <w:szCs w:val="24"/>
          <w:lang w:eastAsia="en-GB"/>
        </w:rPr>
        <w:t>. 22/2015).</w:t>
      </w:r>
    </w:p>
    <w:p w14:paraId="342EAD99" w14:textId="77777777" w:rsidR="00C741CE" w:rsidRPr="00003B8E" w:rsidRDefault="00C741CE" w:rsidP="00C741CE">
      <w:pPr>
        <w:spacing w:after="0" w:line="240" w:lineRule="auto"/>
        <w:jc w:val="both"/>
        <w:rPr>
          <w:rFonts w:ascii="Times New Roman" w:eastAsiaTheme="minorEastAsia" w:hAnsi="Times New Roman" w:cs="Times New Roman"/>
          <w:sz w:val="24"/>
          <w:szCs w:val="24"/>
          <w:lang w:eastAsia="en-GB"/>
        </w:rPr>
      </w:pPr>
      <w:r w:rsidRPr="00003B8E">
        <w:rPr>
          <w:rFonts w:ascii="Times New Roman" w:eastAsiaTheme="minorEastAsia" w:hAnsi="Times New Roman" w:cs="Times New Roman"/>
          <w:sz w:val="24"/>
          <w:szCs w:val="24"/>
          <w:lang w:eastAsia="en-GB"/>
        </w:rPr>
        <w:lastRenderedPageBreak/>
        <w:t xml:space="preserve">- </w:t>
      </w:r>
      <w:proofErr w:type="spellStart"/>
      <w:r w:rsidRPr="00003B8E">
        <w:rPr>
          <w:rFonts w:ascii="Times New Roman" w:eastAsiaTheme="minorEastAsia" w:hAnsi="Times New Roman" w:cs="Times New Roman"/>
          <w:sz w:val="24"/>
          <w:szCs w:val="24"/>
          <w:lang w:eastAsia="en-GB"/>
        </w:rPr>
        <w:t>Ради</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заштите</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од</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потреса</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објекти</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морају</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бити</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реализовани</w:t>
      </w:r>
      <w:proofErr w:type="spellEnd"/>
      <w:r w:rsidRPr="00003B8E">
        <w:rPr>
          <w:rFonts w:ascii="Times New Roman" w:eastAsiaTheme="minorEastAsia" w:hAnsi="Times New Roman" w:cs="Times New Roman"/>
          <w:sz w:val="24"/>
          <w:szCs w:val="24"/>
          <w:lang w:eastAsia="en-GB"/>
        </w:rPr>
        <w:t xml:space="preserve"> и </w:t>
      </w:r>
      <w:proofErr w:type="spellStart"/>
      <w:r w:rsidRPr="00003B8E">
        <w:rPr>
          <w:rFonts w:ascii="Times New Roman" w:eastAsiaTheme="minorEastAsia" w:hAnsi="Times New Roman" w:cs="Times New Roman"/>
          <w:sz w:val="24"/>
          <w:szCs w:val="24"/>
          <w:lang w:eastAsia="en-GB"/>
        </w:rPr>
        <w:t>категорисани</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према</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Правилнику</w:t>
      </w:r>
      <w:proofErr w:type="spellEnd"/>
      <w:r w:rsidRPr="00003B8E">
        <w:rPr>
          <w:rFonts w:ascii="Times New Roman" w:eastAsiaTheme="minorEastAsia" w:hAnsi="Times New Roman" w:cs="Times New Roman"/>
          <w:sz w:val="24"/>
          <w:szCs w:val="24"/>
          <w:lang w:eastAsia="en-GB"/>
        </w:rPr>
        <w:t xml:space="preserve"> о </w:t>
      </w:r>
      <w:proofErr w:type="spellStart"/>
      <w:r w:rsidRPr="00003B8E">
        <w:rPr>
          <w:rFonts w:ascii="Times New Roman" w:eastAsiaTheme="minorEastAsia" w:hAnsi="Times New Roman" w:cs="Times New Roman"/>
          <w:sz w:val="24"/>
          <w:szCs w:val="24"/>
          <w:lang w:eastAsia="en-GB"/>
        </w:rPr>
        <w:t>техничким</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нормативима</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за</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изградњу</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објекта</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високоградње</w:t>
      </w:r>
      <w:proofErr w:type="spellEnd"/>
      <w:r w:rsidRPr="00003B8E">
        <w:rPr>
          <w:rFonts w:ascii="Times New Roman" w:eastAsiaTheme="minorEastAsia" w:hAnsi="Times New Roman" w:cs="Times New Roman"/>
          <w:sz w:val="24"/>
          <w:szCs w:val="24"/>
          <w:lang w:eastAsia="en-GB"/>
        </w:rPr>
        <w:t xml:space="preserve"> у </w:t>
      </w:r>
      <w:proofErr w:type="spellStart"/>
      <w:r w:rsidRPr="00003B8E">
        <w:rPr>
          <w:rFonts w:ascii="Times New Roman" w:eastAsiaTheme="minorEastAsia" w:hAnsi="Times New Roman" w:cs="Times New Roman"/>
          <w:sz w:val="24"/>
          <w:szCs w:val="24"/>
          <w:lang w:eastAsia="en-GB"/>
        </w:rPr>
        <w:t>сеизмичким</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подручјима</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Сл</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лист</w:t>
      </w:r>
      <w:proofErr w:type="spellEnd"/>
      <w:r w:rsidRPr="00003B8E">
        <w:rPr>
          <w:rFonts w:ascii="Times New Roman" w:eastAsiaTheme="minorEastAsia" w:hAnsi="Times New Roman" w:cs="Times New Roman"/>
          <w:sz w:val="24"/>
          <w:szCs w:val="24"/>
          <w:lang w:eastAsia="en-GB"/>
        </w:rPr>
        <w:t xml:space="preserve"> </w:t>
      </w:r>
      <w:proofErr w:type="gramStart"/>
      <w:r w:rsidRPr="00003B8E">
        <w:rPr>
          <w:rFonts w:ascii="Times New Roman" w:eastAsiaTheme="minorEastAsia" w:hAnsi="Times New Roman" w:cs="Times New Roman"/>
          <w:sz w:val="24"/>
          <w:szCs w:val="24"/>
          <w:lang w:eastAsia="en-GB"/>
        </w:rPr>
        <w:t xml:space="preserve">СФРЈ“ </w:t>
      </w:r>
      <w:proofErr w:type="spellStart"/>
      <w:r w:rsidRPr="00003B8E">
        <w:rPr>
          <w:rFonts w:ascii="Times New Roman" w:eastAsiaTheme="minorEastAsia" w:hAnsi="Times New Roman" w:cs="Times New Roman"/>
          <w:sz w:val="24"/>
          <w:szCs w:val="24"/>
          <w:lang w:eastAsia="en-GB"/>
        </w:rPr>
        <w:t>бр</w:t>
      </w:r>
      <w:proofErr w:type="spellEnd"/>
      <w:proofErr w:type="gramEnd"/>
      <w:r w:rsidRPr="00003B8E">
        <w:rPr>
          <w:rFonts w:ascii="Times New Roman" w:eastAsiaTheme="minorEastAsia" w:hAnsi="Times New Roman" w:cs="Times New Roman"/>
          <w:sz w:val="24"/>
          <w:szCs w:val="24"/>
          <w:lang w:eastAsia="en-GB"/>
        </w:rPr>
        <w:t>. 31/81, 49/82, 29/83, 21/88 и 52/90).</w:t>
      </w:r>
    </w:p>
    <w:p w14:paraId="6DA02864" w14:textId="1DB0F361" w:rsidR="00C741CE" w:rsidRPr="00003B8E" w:rsidRDefault="00C741CE" w:rsidP="00C741CE">
      <w:pPr>
        <w:spacing w:after="0" w:line="240" w:lineRule="auto"/>
        <w:jc w:val="both"/>
        <w:rPr>
          <w:rFonts w:ascii="Times New Roman" w:eastAsiaTheme="minorEastAsia" w:hAnsi="Times New Roman" w:cs="Times New Roman"/>
          <w:sz w:val="24"/>
          <w:szCs w:val="24"/>
          <w:lang w:eastAsia="en-GB"/>
        </w:rPr>
      </w:pPr>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Громобранске</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инсталације</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извести</w:t>
      </w:r>
      <w:proofErr w:type="spellEnd"/>
      <w:r w:rsidRPr="00003B8E">
        <w:rPr>
          <w:rFonts w:ascii="Times New Roman" w:eastAsiaTheme="minorEastAsia" w:hAnsi="Times New Roman" w:cs="Times New Roman"/>
          <w:sz w:val="24"/>
          <w:szCs w:val="24"/>
          <w:lang w:eastAsia="en-GB"/>
        </w:rPr>
        <w:t xml:space="preserve"> у </w:t>
      </w:r>
      <w:proofErr w:type="spellStart"/>
      <w:r w:rsidRPr="00003B8E">
        <w:rPr>
          <w:rFonts w:ascii="Times New Roman" w:eastAsiaTheme="minorEastAsia" w:hAnsi="Times New Roman" w:cs="Times New Roman"/>
          <w:sz w:val="24"/>
          <w:szCs w:val="24"/>
          <w:lang w:eastAsia="en-GB"/>
        </w:rPr>
        <w:t>складу</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са</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Законом</w:t>
      </w:r>
      <w:proofErr w:type="spellEnd"/>
      <w:r w:rsidRPr="00003B8E">
        <w:rPr>
          <w:rFonts w:ascii="Times New Roman" w:eastAsiaTheme="minorEastAsia" w:hAnsi="Times New Roman" w:cs="Times New Roman"/>
          <w:sz w:val="24"/>
          <w:szCs w:val="24"/>
          <w:lang w:eastAsia="en-GB"/>
        </w:rPr>
        <w:t xml:space="preserve"> о </w:t>
      </w:r>
      <w:proofErr w:type="spellStart"/>
      <w:r w:rsidRPr="00003B8E">
        <w:rPr>
          <w:rFonts w:ascii="Times New Roman" w:eastAsiaTheme="minorEastAsia" w:hAnsi="Times New Roman" w:cs="Times New Roman"/>
          <w:sz w:val="24"/>
          <w:szCs w:val="24"/>
          <w:lang w:eastAsia="en-GB"/>
        </w:rPr>
        <w:t>прописима</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за</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ову</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врсту</w:t>
      </w:r>
      <w:proofErr w:type="spellEnd"/>
      <w:r w:rsidRPr="00003B8E">
        <w:rPr>
          <w:rFonts w:ascii="Times New Roman" w:eastAsiaTheme="minorEastAsia" w:hAnsi="Times New Roman" w:cs="Times New Roman"/>
          <w:sz w:val="24"/>
          <w:szCs w:val="24"/>
          <w:lang w:eastAsia="en-GB"/>
        </w:rPr>
        <w:t xml:space="preserve"> </w:t>
      </w:r>
      <w:proofErr w:type="spellStart"/>
      <w:r w:rsidRPr="00003B8E">
        <w:rPr>
          <w:rFonts w:ascii="Times New Roman" w:eastAsiaTheme="minorEastAsia" w:hAnsi="Times New Roman" w:cs="Times New Roman"/>
          <w:sz w:val="24"/>
          <w:szCs w:val="24"/>
          <w:lang w:eastAsia="en-GB"/>
        </w:rPr>
        <w:t>објеката</w:t>
      </w:r>
      <w:proofErr w:type="spellEnd"/>
      <w:r w:rsidRPr="00003B8E">
        <w:rPr>
          <w:rFonts w:ascii="Times New Roman" w:eastAsiaTheme="minorEastAsia" w:hAnsi="Times New Roman" w:cs="Times New Roman"/>
          <w:sz w:val="24"/>
          <w:szCs w:val="24"/>
          <w:lang w:eastAsia="en-GB"/>
        </w:rPr>
        <w:t>.</w:t>
      </w:r>
    </w:p>
    <w:p w14:paraId="2875A44F" w14:textId="16860100" w:rsidR="00C741CE" w:rsidRPr="00C741CE" w:rsidRDefault="00C741CE" w:rsidP="00C741CE">
      <w:pPr>
        <w:spacing w:after="0" w:line="240" w:lineRule="auto"/>
        <w:jc w:val="both"/>
        <w:rPr>
          <w:rFonts w:ascii="Times New Roman" w:eastAsia="Times New Roman" w:hAnsi="Times New Roman" w:cs="Times New Roman"/>
          <w:sz w:val="24"/>
          <w:szCs w:val="24"/>
          <w:lang w:val="sr-Cyrl-RS" w:eastAsia="sr-Latn-CS"/>
        </w:rPr>
      </w:pPr>
      <w:r w:rsidRPr="00C741CE">
        <w:rPr>
          <w:rFonts w:ascii="Times New Roman" w:eastAsiaTheme="minorEastAsia" w:hAnsi="Times New Roman" w:cs="Times New Roman"/>
          <w:sz w:val="24"/>
          <w:szCs w:val="24"/>
          <w:lang w:val="sr-Cyrl-RS" w:eastAsia="en-GB"/>
        </w:rPr>
        <w:t xml:space="preserve">- Услови заштите животне средине - </w:t>
      </w:r>
      <w:r w:rsidRPr="00C741CE">
        <w:rPr>
          <w:rFonts w:ascii="Times New Roman" w:eastAsia="Times New Roman" w:hAnsi="Times New Roman" w:cs="Times New Roman"/>
          <w:sz w:val="24"/>
          <w:szCs w:val="24"/>
          <w:lang w:val="sr-Cyrl-CS" w:eastAsia="sr-Latn-CS"/>
        </w:rPr>
        <w:t>према нормативима и прописима за конкретну област</w:t>
      </w:r>
      <w:r w:rsidRPr="00C741CE">
        <w:rPr>
          <w:rFonts w:ascii="Times New Roman" w:eastAsia="Times New Roman" w:hAnsi="Times New Roman" w:cs="Times New Roman"/>
          <w:sz w:val="24"/>
          <w:szCs w:val="24"/>
          <w:lang w:val="sr-Latn-CS" w:eastAsia="sr-Latn-CS"/>
        </w:rPr>
        <w:t>.</w:t>
      </w:r>
      <w:r w:rsidRPr="00C741CE">
        <w:rPr>
          <w:rFonts w:ascii="Times New Roman" w:eastAsia="Times New Roman" w:hAnsi="Times New Roman" w:cs="Times New Roman"/>
          <w:sz w:val="24"/>
          <w:szCs w:val="24"/>
          <w:lang w:val="sr-Cyrl-RS" w:eastAsia="sr-Latn-CS"/>
        </w:rPr>
        <w:t xml:space="preserve"> За предменти објекат не постоји обавеза покретања поступка пред надлежним органом ради прибављања сагласности на студију процене утицаја на животну средину, односно одлуке да није потребна израда те студије, с обзиром да се не  налази на Листи </w:t>
      </w:r>
      <w:r w:rsidRPr="00C741CE">
        <w:rPr>
          <w:rFonts w:ascii="Times New Roman" w:eastAsia="Times New Roman" w:hAnsi="Times New Roman" w:cs="Times New Roman"/>
          <w:sz w:val="24"/>
          <w:szCs w:val="24"/>
          <w:lang w:val="sr-Latn-RS" w:eastAsia="sr-Latn-CS"/>
        </w:rPr>
        <w:t>I</w:t>
      </w:r>
      <w:r w:rsidRPr="00C741CE">
        <w:rPr>
          <w:rFonts w:ascii="Times New Roman" w:eastAsia="Times New Roman" w:hAnsi="Times New Roman" w:cs="Times New Roman"/>
          <w:sz w:val="24"/>
          <w:szCs w:val="24"/>
          <w:lang w:val="sr-Cyrl-RS" w:eastAsia="sr-Latn-CS"/>
        </w:rPr>
        <w:t xml:space="preserve"> и Листи </w:t>
      </w:r>
      <w:r w:rsidRPr="00C741CE">
        <w:rPr>
          <w:rFonts w:ascii="Times New Roman" w:eastAsia="Times New Roman" w:hAnsi="Times New Roman" w:cs="Times New Roman"/>
          <w:sz w:val="24"/>
          <w:szCs w:val="24"/>
          <w:lang w:val="sr-Latn-RS" w:eastAsia="sr-Latn-CS"/>
        </w:rPr>
        <w:t>II</w:t>
      </w:r>
      <w:r w:rsidRPr="00C741CE">
        <w:rPr>
          <w:rFonts w:ascii="Times New Roman" w:eastAsia="Times New Roman" w:hAnsi="Times New Roman" w:cs="Times New Roman"/>
          <w:sz w:val="24"/>
          <w:szCs w:val="24"/>
          <w:lang w:val="sr-Cyrl-RS" w:eastAsia="sr-Latn-CS"/>
        </w:rPr>
        <w:t xml:space="preserve"> Уредбе о утврђивању листе пројеката за који је обавезна процена утицаја и листе пројеката за које се може захтевати процена утицаја на животну средину („Сл. гласник РС“, бр. 114/2008).</w:t>
      </w:r>
    </w:p>
    <w:p w14:paraId="554DCB56" w14:textId="77777777" w:rsidR="00C741CE" w:rsidRPr="00C741CE" w:rsidRDefault="00C741CE" w:rsidP="00C741CE">
      <w:pPr>
        <w:spacing w:after="0" w:line="240" w:lineRule="auto"/>
        <w:jc w:val="both"/>
        <w:rPr>
          <w:rFonts w:ascii="Times New Roman" w:eastAsiaTheme="minorEastAsia" w:hAnsi="Times New Roman" w:cs="Times New Roman"/>
          <w:sz w:val="24"/>
          <w:szCs w:val="24"/>
          <w:lang w:val="sr-Cyrl-RS" w:eastAsia="en-GB"/>
        </w:rPr>
      </w:pPr>
      <w:r w:rsidRPr="00C741CE">
        <w:rPr>
          <w:rFonts w:ascii="Times New Roman" w:eastAsiaTheme="minorEastAsia" w:hAnsi="Times New Roman" w:cs="Times New Roman"/>
          <w:sz w:val="24"/>
          <w:szCs w:val="24"/>
          <w:lang w:eastAsia="en-GB"/>
        </w:rPr>
        <w:t xml:space="preserve">- У </w:t>
      </w:r>
      <w:proofErr w:type="spellStart"/>
      <w:r w:rsidRPr="00C741CE">
        <w:rPr>
          <w:rFonts w:ascii="Times New Roman" w:eastAsiaTheme="minorEastAsia" w:hAnsi="Times New Roman" w:cs="Times New Roman"/>
          <w:sz w:val="24"/>
          <w:szCs w:val="24"/>
          <w:lang w:eastAsia="en-GB"/>
        </w:rPr>
        <w:t>случају</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откривања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непокретних</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културних</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добара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приликом</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извођења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радова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извођач</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радова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је</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дужан</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да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одмах</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без</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одлагања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прекине</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радове</w:t>
      </w:r>
      <w:proofErr w:type="spellEnd"/>
      <w:r w:rsidRPr="00C741CE">
        <w:rPr>
          <w:rFonts w:ascii="Times New Roman" w:eastAsiaTheme="minorEastAsia" w:hAnsi="Times New Roman" w:cs="Times New Roman"/>
          <w:sz w:val="24"/>
          <w:szCs w:val="24"/>
          <w:lang w:eastAsia="en-GB"/>
        </w:rPr>
        <w:t xml:space="preserve"> и </w:t>
      </w:r>
      <w:proofErr w:type="spellStart"/>
      <w:r w:rsidRPr="00C741CE">
        <w:rPr>
          <w:rFonts w:ascii="Times New Roman" w:eastAsiaTheme="minorEastAsia" w:hAnsi="Times New Roman" w:cs="Times New Roman"/>
          <w:sz w:val="24"/>
          <w:szCs w:val="24"/>
          <w:lang w:eastAsia="en-GB"/>
        </w:rPr>
        <w:t>обавести</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надлежни</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завод</w:t>
      </w:r>
      <w:proofErr w:type="spellEnd"/>
      <w:r w:rsidRPr="00C741CE">
        <w:rPr>
          <w:rFonts w:ascii="Times New Roman" w:eastAsiaTheme="minorEastAsia" w:hAnsi="Times New Roman" w:cs="Times New Roman"/>
          <w:sz w:val="24"/>
          <w:szCs w:val="24"/>
          <w:lang w:eastAsia="en-GB"/>
        </w:rPr>
        <w:t xml:space="preserve"> и </w:t>
      </w:r>
      <w:proofErr w:type="spellStart"/>
      <w:r w:rsidRPr="00C741CE">
        <w:rPr>
          <w:rFonts w:ascii="Times New Roman" w:eastAsiaTheme="minorEastAsia" w:hAnsi="Times New Roman" w:cs="Times New Roman"/>
          <w:sz w:val="24"/>
          <w:szCs w:val="24"/>
          <w:lang w:eastAsia="en-GB"/>
        </w:rPr>
        <w:t>предузме</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мере</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да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се</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налаз</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не</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уништи</w:t>
      </w:r>
      <w:proofErr w:type="spellEnd"/>
      <w:r w:rsidRPr="00C741CE">
        <w:rPr>
          <w:rFonts w:ascii="Times New Roman" w:eastAsiaTheme="minorEastAsia" w:hAnsi="Times New Roman" w:cs="Times New Roman"/>
          <w:sz w:val="24"/>
          <w:szCs w:val="24"/>
          <w:lang w:eastAsia="en-GB"/>
        </w:rPr>
        <w:t xml:space="preserve"> и </w:t>
      </w:r>
      <w:proofErr w:type="spellStart"/>
      <w:r w:rsidRPr="00C741CE">
        <w:rPr>
          <w:rFonts w:ascii="Times New Roman" w:eastAsiaTheme="minorEastAsia" w:hAnsi="Times New Roman" w:cs="Times New Roman"/>
          <w:sz w:val="24"/>
          <w:szCs w:val="24"/>
          <w:lang w:eastAsia="en-GB"/>
        </w:rPr>
        <w:t>не</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оштети</w:t>
      </w:r>
      <w:proofErr w:type="spellEnd"/>
      <w:r w:rsidRPr="00C741CE">
        <w:rPr>
          <w:rFonts w:ascii="Times New Roman" w:eastAsiaTheme="minorEastAsia" w:hAnsi="Times New Roman" w:cs="Times New Roman"/>
          <w:sz w:val="24"/>
          <w:szCs w:val="24"/>
          <w:lang w:eastAsia="en-GB"/>
        </w:rPr>
        <w:t xml:space="preserve"> и </w:t>
      </w:r>
      <w:proofErr w:type="spellStart"/>
      <w:r w:rsidRPr="00C741CE">
        <w:rPr>
          <w:rFonts w:ascii="Times New Roman" w:eastAsiaTheme="minorEastAsia" w:hAnsi="Times New Roman" w:cs="Times New Roman"/>
          <w:sz w:val="24"/>
          <w:szCs w:val="24"/>
          <w:lang w:eastAsia="en-GB"/>
        </w:rPr>
        <w:t>да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се</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сачува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на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месту</w:t>
      </w:r>
      <w:proofErr w:type="spellEnd"/>
      <w:r w:rsidRPr="00C741CE">
        <w:rPr>
          <w:rFonts w:ascii="Times New Roman" w:eastAsiaTheme="minorEastAsia" w:hAnsi="Times New Roman" w:cs="Times New Roman"/>
          <w:sz w:val="24"/>
          <w:szCs w:val="24"/>
          <w:lang w:eastAsia="en-GB"/>
        </w:rPr>
        <w:t xml:space="preserve"> и </w:t>
      </w:r>
      <w:proofErr w:type="spellStart"/>
      <w:r w:rsidRPr="00C741CE">
        <w:rPr>
          <w:rFonts w:ascii="Times New Roman" w:eastAsiaTheme="minorEastAsia" w:hAnsi="Times New Roman" w:cs="Times New Roman"/>
          <w:sz w:val="24"/>
          <w:szCs w:val="24"/>
          <w:lang w:eastAsia="en-GB"/>
        </w:rPr>
        <w:t>положају</w:t>
      </w:r>
      <w:proofErr w:type="spellEnd"/>
      <w:r w:rsidRPr="00C741CE">
        <w:rPr>
          <w:rFonts w:ascii="Times New Roman" w:eastAsiaTheme="minorEastAsia" w:hAnsi="Times New Roman" w:cs="Times New Roman"/>
          <w:sz w:val="24"/>
          <w:szCs w:val="24"/>
          <w:lang w:eastAsia="en-GB"/>
        </w:rPr>
        <w:t xml:space="preserve"> у </w:t>
      </w:r>
      <w:proofErr w:type="spellStart"/>
      <w:r w:rsidRPr="00C741CE">
        <w:rPr>
          <w:rFonts w:ascii="Times New Roman" w:eastAsiaTheme="minorEastAsia" w:hAnsi="Times New Roman" w:cs="Times New Roman"/>
          <w:sz w:val="24"/>
          <w:szCs w:val="24"/>
          <w:lang w:eastAsia="en-GB"/>
        </w:rPr>
        <w:t>коме</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је</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откривен</w:t>
      </w:r>
      <w:proofErr w:type="spellEnd"/>
      <w:r w:rsidRPr="00C741CE">
        <w:rPr>
          <w:rFonts w:ascii="Times New Roman" w:eastAsiaTheme="minorEastAsia" w:hAnsi="Times New Roman" w:cs="Times New Roman"/>
          <w:sz w:val="24"/>
          <w:szCs w:val="24"/>
          <w:lang w:val="sr-Cyrl-RS" w:eastAsia="en-GB"/>
        </w:rPr>
        <w:t>.</w:t>
      </w:r>
    </w:p>
    <w:p w14:paraId="247E7FC1" w14:textId="77777777" w:rsidR="00C741CE" w:rsidRPr="00C741CE" w:rsidRDefault="00C741CE" w:rsidP="00C741CE">
      <w:pPr>
        <w:spacing w:after="0" w:line="240" w:lineRule="auto"/>
        <w:jc w:val="both"/>
        <w:rPr>
          <w:rFonts w:ascii="Times New Roman" w:eastAsiaTheme="minorEastAsia" w:hAnsi="Times New Roman" w:cs="Times New Roman"/>
          <w:sz w:val="24"/>
          <w:szCs w:val="24"/>
          <w:lang w:val="sr-Cyrl-RS" w:eastAsia="en-GB"/>
        </w:rPr>
      </w:pPr>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Ако</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се</w:t>
      </w:r>
      <w:proofErr w:type="spellEnd"/>
      <w:r w:rsidRPr="00C741CE">
        <w:rPr>
          <w:rFonts w:ascii="Times New Roman" w:eastAsiaTheme="minorEastAsia" w:hAnsi="Times New Roman" w:cs="Times New Roman"/>
          <w:sz w:val="24"/>
          <w:szCs w:val="24"/>
          <w:lang w:eastAsia="en-GB"/>
        </w:rPr>
        <w:t xml:space="preserve"> у </w:t>
      </w:r>
      <w:proofErr w:type="spellStart"/>
      <w:r w:rsidRPr="00C741CE">
        <w:rPr>
          <w:rFonts w:ascii="Times New Roman" w:eastAsiaTheme="minorEastAsia" w:hAnsi="Times New Roman" w:cs="Times New Roman"/>
          <w:sz w:val="24"/>
          <w:szCs w:val="24"/>
          <w:lang w:eastAsia="en-GB"/>
        </w:rPr>
        <w:t>току</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извођења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грађевинских</w:t>
      </w:r>
      <w:proofErr w:type="spellEnd"/>
      <w:r w:rsidRPr="00C741CE">
        <w:rPr>
          <w:rFonts w:ascii="Times New Roman" w:eastAsiaTheme="minorEastAsia" w:hAnsi="Times New Roman" w:cs="Times New Roman"/>
          <w:sz w:val="24"/>
          <w:szCs w:val="24"/>
          <w:lang w:eastAsia="en-GB"/>
        </w:rPr>
        <w:t xml:space="preserve"> и </w:t>
      </w:r>
      <w:proofErr w:type="spellStart"/>
      <w:r w:rsidRPr="00C741CE">
        <w:rPr>
          <w:rFonts w:ascii="Times New Roman" w:eastAsiaTheme="minorEastAsia" w:hAnsi="Times New Roman" w:cs="Times New Roman"/>
          <w:sz w:val="24"/>
          <w:szCs w:val="24"/>
          <w:lang w:eastAsia="en-GB"/>
        </w:rPr>
        <w:t>других</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радова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наиђе</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на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добро</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које</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је</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геолошко-палеонтолошког</w:t>
      </w:r>
      <w:proofErr w:type="spellEnd"/>
      <w:r w:rsidRPr="00C741CE">
        <w:rPr>
          <w:rFonts w:ascii="Times New Roman" w:eastAsiaTheme="minorEastAsia" w:hAnsi="Times New Roman" w:cs="Times New Roman"/>
          <w:sz w:val="24"/>
          <w:szCs w:val="24"/>
          <w:lang w:eastAsia="en-GB"/>
        </w:rPr>
        <w:t xml:space="preserve"> и </w:t>
      </w:r>
      <w:proofErr w:type="spellStart"/>
      <w:r w:rsidRPr="00C741CE">
        <w:rPr>
          <w:rFonts w:ascii="Times New Roman" w:eastAsiaTheme="minorEastAsia" w:hAnsi="Times New Roman" w:cs="Times New Roman"/>
          <w:sz w:val="24"/>
          <w:szCs w:val="24"/>
          <w:lang w:eastAsia="en-GB"/>
        </w:rPr>
        <w:t>минерално-петрографског</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порекла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за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које</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се</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претпоставља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да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има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својства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природног</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споменика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извођач</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радова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је</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дужан</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да</w:t>
      </w:r>
      <w:proofErr w:type="spellEnd"/>
      <w:r w:rsidRPr="00C741CE">
        <w:rPr>
          <w:rFonts w:ascii="Times New Roman" w:eastAsiaTheme="minorEastAsia" w:hAnsi="Times New Roman" w:cs="Times New Roman"/>
          <w:sz w:val="24"/>
          <w:szCs w:val="24"/>
          <w:lang w:eastAsia="en-GB"/>
        </w:rPr>
        <w:t xml:space="preserve"> о </w:t>
      </w:r>
      <w:proofErr w:type="spellStart"/>
      <w:r w:rsidRPr="00C741CE">
        <w:rPr>
          <w:rFonts w:ascii="Times New Roman" w:eastAsiaTheme="minorEastAsia" w:hAnsi="Times New Roman" w:cs="Times New Roman"/>
          <w:sz w:val="24"/>
          <w:szCs w:val="24"/>
          <w:lang w:eastAsia="en-GB"/>
        </w:rPr>
        <w:t>томе</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обавести</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организацију</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за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заштиту</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природе</w:t>
      </w:r>
      <w:proofErr w:type="spellEnd"/>
      <w:r w:rsidRPr="00C741CE">
        <w:rPr>
          <w:rFonts w:ascii="Times New Roman" w:eastAsiaTheme="minorEastAsia" w:hAnsi="Times New Roman" w:cs="Times New Roman"/>
          <w:sz w:val="24"/>
          <w:szCs w:val="24"/>
          <w:lang w:eastAsia="en-GB"/>
        </w:rPr>
        <w:t xml:space="preserve"> и </w:t>
      </w:r>
      <w:proofErr w:type="spellStart"/>
      <w:r w:rsidRPr="00C741CE">
        <w:rPr>
          <w:rFonts w:ascii="Times New Roman" w:eastAsiaTheme="minorEastAsia" w:hAnsi="Times New Roman" w:cs="Times New Roman"/>
          <w:sz w:val="24"/>
          <w:szCs w:val="24"/>
          <w:lang w:eastAsia="en-GB"/>
        </w:rPr>
        <w:t>да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преузме</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мере</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да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се</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до</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доласка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овлашћеног</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лица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природно</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добро</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не</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оштети</w:t>
      </w:r>
      <w:proofErr w:type="spellEnd"/>
      <w:r w:rsidRPr="00C741CE">
        <w:rPr>
          <w:rFonts w:ascii="Times New Roman" w:eastAsiaTheme="minorEastAsia" w:hAnsi="Times New Roman" w:cs="Times New Roman"/>
          <w:sz w:val="24"/>
          <w:szCs w:val="24"/>
          <w:lang w:eastAsia="en-GB"/>
        </w:rPr>
        <w:t xml:space="preserve"> и </w:t>
      </w:r>
      <w:proofErr w:type="spellStart"/>
      <w:r w:rsidRPr="00C741CE">
        <w:rPr>
          <w:rFonts w:ascii="Times New Roman" w:eastAsiaTheme="minorEastAsia" w:hAnsi="Times New Roman" w:cs="Times New Roman"/>
          <w:sz w:val="24"/>
          <w:szCs w:val="24"/>
          <w:lang w:eastAsia="en-GB"/>
        </w:rPr>
        <w:t>да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се</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чува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на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месту</w:t>
      </w:r>
      <w:proofErr w:type="spellEnd"/>
      <w:r w:rsidRPr="00C741CE">
        <w:rPr>
          <w:rFonts w:ascii="Times New Roman" w:eastAsiaTheme="minorEastAsia" w:hAnsi="Times New Roman" w:cs="Times New Roman"/>
          <w:sz w:val="24"/>
          <w:szCs w:val="24"/>
          <w:lang w:eastAsia="en-GB"/>
        </w:rPr>
        <w:t xml:space="preserve"> и </w:t>
      </w:r>
      <w:proofErr w:type="spellStart"/>
      <w:r w:rsidRPr="00C741CE">
        <w:rPr>
          <w:rFonts w:ascii="Times New Roman" w:eastAsiaTheme="minorEastAsia" w:hAnsi="Times New Roman" w:cs="Times New Roman"/>
          <w:sz w:val="24"/>
          <w:szCs w:val="24"/>
          <w:lang w:eastAsia="en-GB"/>
        </w:rPr>
        <w:t>положају</w:t>
      </w:r>
      <w:proofErr w:type="spellEnd"/>
      <w:r w:rsidRPr="00C741CE">
        <w:rPr>
          <w:rFonts w:ascii="Times New Roman" w:eastAsiaTheme="minorEastAsia" w:hAnsi="Times New Roman" w:cs="Times New Roman"/>
          <w:sz w:val="24"/>
          <w:szCs w:val="24"/>
          <w:lang w:eastAsia="en-GB"/>
        </w:rPr>
        <w:t xml:space="preserve"> у </w:t>
      </w:r>
      <w:proofErr w:type="spellStart"/>
      <w:r w:rsidRPr="00C741CE">
        <w:rPr>
          <w:rFonts w:ascii="Times New Roman" w:eastAsiaTheme="minorEastAsia" w:hAnsi="Times New Roman" w:cs="Times New Roman"/>
          <w:sz w:val="24"/>
          <w:szCs w:val="24"/>
          <w:lang w:eastAsia="en-GB"/>
        </w:rPr>
        <w:t>коме</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је</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нађено</w:t>
      </w:r>
      <w:proofErr w:type="spellEnd"/>
      <w:r w:rsidRPr="00C741CE">
        <w:rPr>
          <w:rFonts w:ascii="Times New Roman" w:eastAsiaTheme="minorEastAsia" w:hAnsi="Times New Roman" w:cs="Times New Roman"/>
          <w:sz w:val="24"/>
          <w:szCs w:val="24"/>
          <w:lang w:val="sr-Cyrl-RS" w:eastAsia="en-GB"/>
        </w:rPr>
        <w:t>.</w:t>
      </w:r>
    </w:p>
    <w:p w14:paraId="23F7DCF7" w14:textId="77777777" w:rsidR="00C741CE" w:rsidRPr="00C741CE" w:rsidRDefault="00C741CE" w:rsidP="00C741CE">
      <w:pPr>
        <w:autoSpaceDE w:val="0"/>
        <w:autoSpaceDN w:val="0"/>
        <w:adjustRightInd w:val="0"/>
        <w:spacing w:after="0" w:line="240" w:lineRule="auto"/>
        <w:jc w:val="both"/>
        <w:rPr>
          <w:rFonts w:ascii="Times New Roman" w:eastAsiaTheme="minorEastAsia" w:hAnsi="Times New Roman" w:cs="Times New Roman"/>
          <w:sz w:val="24"/>
          <w:szCs w:val="24"/>
          <w:lang w:val="sr-Cyrl-RS" w:eastAsia="en-GB"/>
        </w:rPr>
      </w:pPr>
      <w:r w:rsidRPr="00C741CE">
        <w:rPr>
          <w:rFonts w:ascii="Times New Roman" w:eastAsiaTheme="minorEastAsia" w:hAnsi="Times New Roman" w:cs="Times New Roman"/>
          <w:sz w:val="24"/>
          <w:szCs w:val="24"/>
          <w:lang w:val="sr-Cyrl-RS" w:eastAsia="en-GB"/>
        </w:rPr>
        <w:t xml:space="preserve">- </w:t>
      </w:r>
      <w:proofErr w:type="spellStart"/>
      <w:r w:rsidRPr="00C741CE">
        <w:rPr>
          <w:rFonts w:ascii="Times New Roman" w:eastAsiaTheme="minorEastAsia" w:hAnsi="Times New Roman" w:cs="Times New Roman"/>
          <w:sz w:val="24"/>
          <w:szCs w:val="24"/>
          <w:lang w:eastAsia="en-GB"/>
        </w:rPr>
        <w:t>Објекти</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свих</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врста</w:t>
      </w:r>
      <w:proofErr w:type="spellEnd"/>
      <w:r w:rsidRPr="00C741CE">
        <w:rPr>
          <w:rFonts w:ascii="Times New Roman" w:eastAsiaTheme="minorEastAsia" w:hAnsi="Times New Roman" w:cs="Times New Roman"/>
          <w:sz w:val="24"/>
          <w:szCs w:val="24"/>
          <w:lang w:eastAsia="en-GB"/>
        </w:rPr>
        <w:t xml:space="preserve"> и </w:t>
      </w:r>
      <w:proofErr w:type="spellStart"/>
      <w:r w:rsidRPr="00C741CE">
        <w:rPr>
          <w:rFonts w:ascii="Times New Roman" w:eastAsiaTheme="minorEastAsia" w:hAnsi="Times New Roman" w:cs="Times New Roman"/>
          <w:sz w:val="24"/>
          <w:szCs w:val="24"/>
          <w:lang w:eastAsia="en-GB"/>
        </w:rPr>
        <w:t>намена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треба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да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су</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функционални</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статички</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стабилни</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хидро</w:t>
      </w:r>
      <w:proofErr w:type="spellEnd"/>
      <w:r w:rsidRPr="00C741CE">
        <w:rPr>
          <w:rFonts w:ascii="Times New Roman" w:eastAsiaTheme="minorEastAsia" w:hAnsi="Times New Roman" w:cs="Times New Roman"/>
          <w:sz w:val="24"/>
          <w:szCs w:val="24"/>
          <w:lang w:eastAsia="en-GB"/>
        </w:rPr>
        <w:t xml:space="preserve"> и </w:t>
      </w:r>
      <w:proofErr w:type="spellStart"/>
      <w:r w:rsidRPr="00C741CE">
        <w:rPr>
          <w:rFonts w:ascii="Times New Roman" w:eastAsiaTheme="minorEastAsia" w:hAnsi="Times New Roman" w:cs="Times New Roman"/>
          <w:sz w:val="24"/>
          <w:szCs w:val="24"/>
          <w:lang w:eastAsia="en-GB"/>
        </w:rPr>
        <w:t>термички</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прописно</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изоловани</w:t>
      </w:r>
      <w:proofErr w:type="spellEnd"/>
      <w:r w:rsidRPr="00C741CE">
        <w:rPr>
          <w:rFonts w:ascii="Times New Roman" w:eastAsiaTheme="minorEastAsia" w:hAnsi="Times New Roman" w:cs="Times New Roman"/>
          <w:sz w:val="24"/>
          <w:szCs w:val="24"/>
          <w:lang w:eastAsia="en-GB"/>
        </w:rPr>
        <w:t xml:space="preserve"> и </w:t>
      </w:r>
      <w:proofErr w:type="spellStart"/>
      <w:r w:rsidRPr="00C741CE">
        <w:rPr>
          <w:rFonts w:ascii="Times New Roman" w:eastAsiaTheme="minorEastAsia" w:hAnsi="Times New Roman" w:cs="Times New Roman"/>
          <w:sz w:val="24"/>
          <w:szCs w:val="24"/>
          <w:lang w:eastAsia="en-GB"/>
        </w:rPr>
        <w:t>опремљени</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свим</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савременим</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инсталацијама</w:t>
      </w:r>
      <w:proofErr w:type="spellEnd"/>
      <w:r w:rsidRPr="00C741CE">
        <w:rPr>
          <w:rFonts w:ascii="Times New Roman" w:eastAsiaTheme="minorEastAsia" w:hAnsi="Times New Roman" w:cs="Times New Roman"/>
          <w:sz w:val="24"/>
          <w:szCs w:val="24"/>
          <w:lang w:eastAsia="en-GB"/>
        </w:rPr>
        <w:t xml:space="preserve"> у </w:t>
      </w:r>
      <w:proofErr w:type="spellStart"/>
      <w:r w:rsidRPr="00C741CE">
        <w:rPr>
          <w:rFonts w:ascii="Times New Roman" w:eastAsiaTheme="minorEastAsia" w:hAnsi="Times New Roman" w:cs="Times New Roman"/>
          <w:sz w:val="24"/>
          <w:szCs w:val="24"/>
          <w:lang w:eastAsia="en-GB"/>
        </w:rPr>
        <w:t>складу</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са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важећим</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нормативма</w:t>
      </w:r>
      <w:proofErr w:type="spellEnd"/>
      <w:r w:rsidRPr="00C741CE">
        <w:rPr>
          <w:rFonts w:ascii="Times New Roman" w:eastAsiaTheme="minorEastAsia" w:hAnsi="Times New Roman" w:cs="Times New Roman"/>
          <w:sz w:val="24"/>
          <w:szCs w:val="24"/>
          <w:lang w:eastAsia="en-GB"/>
        </w:rPr>
        <w:t xml:space="preserve"> и </w:t>
      </w:r>
      <w:proofErr w:type="spellStart"/>
      <w:r w:rsidRPr="00C741CE">
        <w:rPr>
          <w:rFonts w:ascii="Times New Roman" w:eastAsiaTheme="minorEastAsia" w:hAnsi="Times New Roman" w:cs="Times New Roman"/>
          <w:sz w:val="24"/>
          <w:szCs w:val="24"/>
          <w:lang w:eastAsia="en-GB"/>
        </w:rPr>
        <w:t>прописима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Приликом</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пројектовања</w:t>
      </w:r>
      <w:proofErr w:type="spellEnd"/>
      <w:r w:rsidRPr="00C741CE">
        <w:rPr>
          <w:rFonts w:ascii="Times New Roman" w:eastAsiaTheme="minorEastAsia" w:hAnsi="Times New Roman" w:cs="Times New Roman"/>
          <w:sz w:val="24"/>
          <w:szCs w:val="24"/>
          <w:lang w:eastAsia="en-GB"/>
        </w:rPr>
        <w:t xml:space="preserve"> и </w:t>
      </w:r>
      <w:proofErr w:type="spellStart"/>
      <w:r w:rsidRPr="00C741CE">
        <w:rPr>
          <w:rFonts w:ascii="Times New Roman" w:eastAsiaTheme="minorEastAsia" w:hAnsi="Times New Roman" w:cs="Times New Roman"/>
          <w:sz w:val="24"/>
          <w:szCs w:val="24"/>
          <w:lang w:eastAsia="en-GB"/>
        </w:rPr>
        <w:t>изградње</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објеката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испоштовати</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важеће</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техничке</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прописе</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за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грађење</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објеката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одређене</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намене</w:t>
      </w:r>
      <w:proofErr w:type="spellEnd"/>
      <w:r w:rsidRPr="00C741CE">
        <w:rPr>
          <w:rFonts w:ascii="Times New Roman" w:eastAsiaTheme="minorEastAsia" w:hAnsi="Times New Roman" w:cs="Times New Roman"/>
          <w:sz w:val="24"/>
          <w:szCs w:val="24"/>
          <w:lang w:val="sr-Cyrl-RS" w:eastAsia="en-GB"/>
        </w:rPr>
        <w:t xml:space="preserve">. </w:t>
      </w:r>
    </w:p>
    <w:p w14:paraId="76E4BF00" w14:textId="77777777" w:rsidR="00C741CE" w:rsidRPr="00C741CE" w:rsidRDefault="00C741CE" w:rsidP="00C741CE">
      <w:pPr>
        <w:spacing w:after="0" w:line="240" w:lineRule="auto"/>
        <w:jc w:val="both"/>
        <w:rPr>
          <w:rFonts w:ascii="Times New Roman" w:eastAsiaTheme="minorEastAsia" w:hAnsi="Times New Roman" w:cs="Times New Roman"/>
          <w:sz w:val="24"/>
          <w:szCs w:val="24"/>
          <w:lang w:eastAsia="en-GB"/>
        </w:rPr>
      </w:pPr>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Услови</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за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заштиту</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суседних</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објеката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Приликом</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изградње</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нових</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објеката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водити</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рачуна</w:t>
      </w:r>
      <w:proofErr w:type="spellEnd"/>
      <w:r w:rsidRPr="00C741CE">
        <w:rPr>
          <w:rFonts w:ascii="Times New Roman" w:eastAsiaTheme="minorEastAsia" w:hAnsi="Times New Roman" w:cs="Times New Roman"/>
          <w:sz w:val="24"/>
          <w:szCs w:val="24"/>
          <w:lang w:eastAsia="en-GB"/>
        </w:rPr>
        <w:t xml:space="preserve"> о </w:t>
      </w:r>
      <w:proofErr w:type="spellStart"/>
      <w:r w:rsidRPr="00C741CE">
        <w:rPr>
          <w:rFonts w:ascii="Times New Roman" w:eastAsiaTheme="minorEastAsia" w:hAnsi="Times New Roman" w:cs="Times New Roman"/>
          <w:sz w:val="24"/>
          <w:szCs w:val="24"/>
          <w:lang w:eastAsia="en-GB"/>
        </w:rPr>
        <w:t>заштити</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суседних</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објеката</w:t>
      </w:r>
      <w:proofErr w:type="spellEnd"/>
      <w:r w:rsidRPr="00C741CE">
        <w:rPr>
          <w:rFonts w:ascii="Times New Roman" w:eastAsiaTheme="minorEastAsia" w:hAnsi="Times New Roman" w:cs="Times New Roman"/>
          <w:sz w:val="24"/>
          <w:szCs w:val="24"/>
          <w:lang w:eastAsia="en-GB"/>
        </w:rPr>
        <w:t xml:space="preserve"> у </w:t>
      </w:r>
      <w:proofErr w:type="spellStart"/>
      <w:r w:rsidRPr="00C741CE">
        <w:rPr>
          <w:rFonts w:ascii="Times New Roman" w:eastAsiaTheme="minorEastAsia" w:hAnsi="Times New Roman" w:cs="Times New Roman"/>
          <w:sz w:val="24"/>
          <w:szCs w:val="24"/>
          <w:lang w:eastAsia="en-GB"/>
        </w:rPr>
        <w:t>конструктивном</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смислу</w:t>
      </w:r>
      <w:proofErr w:type="spellEnd"/>
      <w:r w:rsidRPr="00C741CE">
        <w:rPr>
          <w:rFonts w:ascii="Times New Roman" w:eastAsiaTheme="minorEastAsia" w:hAnsi="Times New Roman" w:cs="Times New Roman"/>
          <w:sz w:val="24"/>
          <w:szCs w:val="24"/>
          <w:lang w:eastAsia="en-GB"/>
        </w:rPr>
        <w:t xml:space="preserve">, и у </w:t>
      </w:r>
      <w:proofErr w:type="spellStart"/>
      <w:r w:rsidRPr="00C741CE">
        <w:rPr>
          <w:rFonts w:ascii="Times New Roman" w:eastAsiaTheme="minorEastAsia" w:hAnsi="Times New Roman" w:cs="Times New Roman"/>
          <w:sz w:val="24"/>
          <w:szCs w:val="24"/>
          <w:lang w:eastAsia="en-GB"/>
        </w:rPr>
        <w:t>смислу</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не</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угрожавања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услова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живљења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на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суседним</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парцелама</w:t>
      </w:r>
      <w:proofErr w:type="spellEnd"/>
      <w:r w:rsidRPr="00C741CE">
        <w:rPr>
          <w:rFonts w:ascii="Times New Roman" w:eastAsiaTheme="minorEastAsia" w:hAnsi="Times New Roman" w:cs="Times New Roman"/>
          <w:sz w:val="24"/>
          <w:szCs w:val="24"/>
          <w:lang w:eastAsia="en-GB"/>
        </w:rPr>
        <w:t xml:space="preserve">, и </w:t>
      </w:r>
      <w:proofErr w:type="spellStart"/>
      <w:r w:rsidRPr="00C741CE">
        <w:rPr>
          <w:rFonts w:ascii="Times New Roman" w:eastAsiaTheme="minorEastAsia" w:hAnsi="Times New Roman" w:cs="Times New Roman"/>
          <w:sz w:val="24"/>
          <w:szCs w:val="24"/>
          <w:lang w:eastAsia="en-GB"/>
        </w:rPr>
        <w:t>парцелама</w:t>
      </w:r>
      <w:proofErr w:type="spellEnd"/>
      <w:r w:rsidRPr="00C741CE">
        <w:rPr>
          <w:rFonts w:ascii="Times New Roman" w:eastAsiaTheme="minorEastAsia" w:hAnsi="Times New Roman" w:cs="Times New Roman"/>
          <w:sz w:val="24"/>
          <w:szCs w:val="24"/>
          <w:lang w:eastAsia="en-GB"/>
        </w:rPr>
        <w:t xml:space="preserve"> у </w:t>
      </w:r>
      <w:proofErr w:type="spellStart"/>
      <w:r w:rsidRPr="00C741CE">
        <w:rPr>
          <w:rFonts w:ascii="Times New Roman" w:eastAsiaTheme="minorEastAsia" w:hAnsi="Times New Roman" w:cs="Times New Roman"/>
          <w:sz w:val="24"/>
          <w:szCs w:val="24"/>
          <w:lang w:eastAsia="en-GB"/>
        </w:rPr>
        <w:t>непосредном</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окружењу</w:t>
      </w:r>
      <w:proofErr w:type="spellEnd"/>
      <w:r w:rsidRPr="00C741CE">
        <w:rPr>
          <w:rFonts w:ascii="Times New Roman" w:eastAsiaTheme="minorEastAsia" w:hAnsi="Times New Roman" w:cs="Times New Roman"/>
          <w:sz w:val="24"/>
          <w:szCs w:val="24"/>
          <w:lang w:eastAsia="en-GB"/>
        </w:rPr>
        <w:t>.</w:t>
      </w:r>
      <w:r w:rsidRPr="00C741CE">
        <w:rPr>
          <w:rFonts w:ascii="Times New Roman" w:eastAsiaTheme="minorEastAsia" w:hAnsi="Times New Roman" w:cs="Times New Roman"/>
          <w:sz w:val="24"/>
          <w:szCs w:val="24"/>
          <w:lang w:val="sr-Cyrl-RS" w:eastAsia="en-GB"/>
        </w:rPr>
        <w:t xml:space="preserve"> </w:t>
      </w:r>
      <w:proofErr w:type="spellStart"/>
      <w:r w:rsidRPr="00C741CE">
        <w:rPr>
          <w:rFonts w:ascii="Times New Roman" w:eastAsiaTheme="minorEastAsia" w:hAnsi="Times New Roman" w:cs="Times New Roman"/>
          <w:sz w:val="24"/>
          <w:szCs w:val="24"/>
          <w:lang w:eastAsia="en-GB"/>
        </w:rPr>
        <w:t>Грађење</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нових</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објеката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свих</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врста</w:t>
      </w:r>
      <w:proofErr w:type="spellEnd"/>
      <w:r w:rsidRPr="00C741CE">
        <w:rPr>
          <w:rFonts w:ascii="Times New Roman" w:eastAsiaTheme="minorEastAsia" w:hAnsi="Times New Roman" w:cs="Times New Roman"/>
          <w:sz w:val="24"/>
          <w:szCs w:val="24"/>
          <w:lang w:eastAsia="en-GB"/>
        </w:rPr>
        <w:t xml:space="preserve"> и </w:t>
      </w:r>
      <w:proofErr w:type="spellStart"/>
      <w:r w:rsidRPr="00C741CE">
        <w:rPr>
          <w:rFonts w:ascii="Times New Roman" w:eastAsiaTheme="minorEastAsia" w:hAnsi="Times New Roman" w:cs="Times New Roman"/>
          <w:sz w:val="24"/>
          <w:szCs w:val="24"/>
          <w:lang w:eastAsia="en-GB"/>
        </w:rPr>
        <w:t>намена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планирати</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на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удаљеностима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од</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суседних</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објеката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којима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се</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не</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угрожава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њихова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функција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затечени</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начин</w:t>
      </w:r>
      <w:proofErr w:type="spellEnd"/>
      <w:r w:rsidRPr="00C741CE">
        <w:rPr>
          <w:rFonts w:ascii="Times New Roman" w:eastAsiaTheme="minorEastAsia" w:hAnsi="Times New Roman" w:cs="Times New Roman"/>
          <w:sz w:val="24"/>
          <w:szCs w:val="24"/>
          <w:lang w:eastAsia="en-GB"/>
        </w:rPr>
        <w:t xml:space="preserve"> и </w:t>
      </w:r>
      <w:proofErr w:type="spellStart"/>
      <w:r w:rsidRPr="00C741CE">
        <w:rPr>
          <w:rFonts w:ascii="Times New Roman" w:eastAsiaTheme="minorEastAsia" w:hAnsi="Times New Roman" w:cs="Times New Roman"/>
          <w:sz w:val="24"/>
          <w:szCs w:val="24"/>
          <w:lang w:eastAsia="en-GB"/>
        </w:rPr>
        <w:t>услови</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коришћења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као</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ни</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дневно</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осветљење</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просторија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постојећих</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објеката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путем</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отвора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оријентисаних</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према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парцели</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на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којој</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је</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планирана</w:t>
      </w:r>
      <w:proofErr w:type="spellEnd"/>
      <w:r w:rsidRPr="00C741CE">
        <w:rPr>
          <w:rFonts w:ascii="Times New Roman" w:eastAsiaTheme="minorEastAsia" w:hAnsi="Times New Roman" w:cs="Times New Roman"/>
          <w:sz w:val="24"/>
          <w:szCs w:val="24"/>
          <w:lang w:eastAsia="en-GB"/>
        </w:rPr>
        <w:t xml:space="preserve"> </w:t>
      </w:r>
      <w:proofErr w:type="spellStart"/>
      <w:r w:rsidRPr="00C741CE">
        <w:rPr>
          <w:rFonts w:ascii="Times New Roman" w:eastAsiaTheme="minorEastAsia" w:hAnsi="Times New Roman" w:cs="Times New Roman"/>
          <w:sz w:val="24"/>
          <w:szCs w:val="24"/>
          <w:lang w:eastAsia="en-GB"/>
        </w:rPr>
        <w:t>градња</w:t>
      </w:r>
      <w:proofErr w:type="spellEnd"/>
      <w:r w:rsidRPr="00C741CE">
        <w:rPr>
          <w:rFonts w:ascii="Times New Roman" w:eastAsiaTheme="minorEastAsia" w:hAnsi="Times New Roman" w:cs="Times New Roman"/>
          <w:sz w:val="24"/>
          <w:szCs w:val="24"/>
          <w:lang w:eastAsia="en-GB"/>
        </w:rPr>
        <w:t>.</w:t>
      </w:r>
    </w:p>
    <w:p w14:paraId="486B2752" w14:textId="77777777" w:rsidR="0015067C" w:rsidRPr="007B0899" w:rsidRDefault="0015067C" w:rsidP="0015067C">
      <w:pPr>
        <w:spacing w:after="0" w:line="240" w:lineRule="auto"/>
        <w:jc w:val="both"/>
        <w:rPr>
          <w:rFonts w:ascii="Times New Roman" w:eastAsiaTheme="minorEastAsia" w:hAnsi="Times New Roman" w:cs="Times New Roman"/>
          <w:sz w:val="24"/>
          <w:szCs w:val="24"/>
          <w:lang w:val="sr-Cyrl-RS" w:eastAsia="en-GB"/>
        </w:rPr>
      </w:pPr>
    </w:p>
    <w:p w14:paraId="51D047CF" w14:textId="77777777" w:rsidR="00DE49D4" w:rsidRPr="00DE49D4" w:rsidRDefault="00DE49D4" w:rsidP="00DE49D4">
      <w:pPr>
        <w:spacing w:after="0" w:line="240" w:lineRule="auto"/>
        <w:jc w:val="both"/>
        <w:rPr>
          <w:rFonts w:ascii="Times New Roman" w:eastAsiaTheme="minorEastAsia" w:hAnsi="Times New Roman" w:cs="Times New Roman"/>
          <w:sz w:val="24"/>
          <w:szCs w:val="24"/>
          <w:lang w:eastAsia="en-GB"/>
        </w:rPr>
      </w:pPr>
      <w:r w:rsidRPr="00DE49D4">
        <w:rPr>
          <w:rFonts w:ascii="Times New Roman" w:eastAsiaTheme="minorEastAsia" w:hAnsi="Times New Roman" w:cs="Times New Roman"/>
          <w:sz w:val="24"/>
          <w:szCs w:val="24"/>
          <w:lang w:val="sr-Cyrl-RS" w:eastAsia="en-GB"/>
        </w:rPr>
        <w:t>6</w:t>
      </w:r>
      <w:r w:rsidRPr="00DE49D4">
        <w:rPr>
          <w:rFonts w:ascii="Times New Roman" w:eastAsiaTheme="minorEastAsia" w:hAnsi="Times New Roman" w:cs="Times New Roman"/>
          <w:sz w:val="24"/>
          <w:szCs w:val="24"/>
          <w:lang w:eastAsia="en-GB"/>
        </w:rPr>
        <w:t>.</w:t>
      </w:r>
      <w:r w:rsidRPr="00DE49D4">
        <w:rPr>
          <w:rFonts w:ascii="Times New Roman" w:eastAsiaTheme="minorEastAsia" w:hAnsi="Times New Roman" w:cs="Times New Roman"/>
          <w:sz w:val="24"/>
          <w:szCs w:val="24"/>
          <w:lang w:eastAsia="en-GB"/>
        </w:rPr>
        <w:tab/>
      </w:r>
      <w:r w:rsidRPr="00DE49D4">
        <w:rPr>
          <w:rFonts w:ascii="Times New Roman" w:eastAsiaTheme="minorEastAsia" w:hAnsi="Times New Roman" w:cs="Times New Roman"/>
          <w:sz w:val="24"/>
          <w:szCs w:val="24"/>
          <w:u w:val="single"/>
          <w:lang w:val="sr-Cyrl-RS" w:eastAsia="en-GB"/>
        </w:rPr>
        <w:t>Услови за пројектовање и прикључење</w:t>
      </w:r>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саставни</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су</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део</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ових</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локацијских</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услова</w:t>
      </w:r>
      <w:proofErr w:type="spellEnd"/>
      <w:r w:rsidRPr="00DE49D4">
        <w:rPr>
          <w:rFonts w:ascii="Times New Roman" w:eastAsiaTheme="minorEastAsia" w:hAnsi="Times New Roman" w:cs="Times New Roman"/>
          <w:sz w:val="24"/>
          <w:szCs w:val="24"/>
          <w:lang w:eastAsia="en-GB"/>
        </w:rPr>
        <w:t xml:space="preserve"> и </w:t>
      </w:r>
      <w:proofErr w:type="spellStart"/>
      <w:r w:rsidRPr="00DE49D4">
        <w:rPr>
          <w:rFonts w:ascii="Times New Roman" w:eastAsiaTheme="minorEastAsia" w:hAnsi="Times New Roman" w:cs="Times New Roman"/>
          <w:sz w:val="24"/>
          <w:szCs w:val="24"/>
          <w:lang w:eastAsia="en-GB"/>
        </w:rPr>
        <w:t>морају</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бити</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испоштовани</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по</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сваком</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наводу</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приликом</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пројектовања</w:t>
      </w:r>
      <w:proofErr w:type="spellEnd"/>
      <w:r w:rsidRPr="00DE49D4">
        <w:rPr>
          <w:rFonts w:ascii="Times New Roman" w:eastAsiaTheme="minorEastAsia" w:hAnsi="Times New Roman" w:cs="Times New Roman"/>
          <w:sz w:val="24"/>
          <w:szCs w:val="24"/>
          <w:lang w:eastAsia="en-GB"/>
        </w:rPr>
        <w:t xml:space="preserve"> и </w:t>
      </w:r>
      <w:proofErr w:type="spellStart"/>
      <w:r w:rsidRPr="00DE49D4">
        <w:rPr>
          <w:rFonts w:ascii="Times New Roman" w:eastAsiaTheme="minorEastAsia" w:hAnsi="Times New Roman" w:cs="Times New Roman"/>
          <w:sz w:val="24"/>
          <w:szCs w:val="24"/>
          <w:lang w:eastAsia="en-GB"/>
        </w:rPr>
        <w:t>извођења</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радова</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За</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све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настале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штете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због</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непоштовања</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неког</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од</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издатих</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услова</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од</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стране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јавних</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предузећа</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трошкове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сноси</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инвеститор</w:t>
      </w:r>
      <w:proofErr w:type="spellEnd"/>
      <w:r w:rsidRPr="00DE49D4">
        <w:rPr>
          <w:rFonts w:ascii="Times New Roman" w:eastAsiaTheme="minorEastAsia" w:hAnsi="Times New Roman" w:cs="Times New Roman"/>
          <w:sz w:val="24"/>
          <w:szCs w:val="24"/>
          <w:lang w:eastAsia="en-GB"/>
        </w:rPr>
        <w:t>.</w:t>
      </w:r>
    </w:p>
    <w:p w14:paraId="3E5FB3EE" w14:textId="436CD1C5" w:rsidR="00DE49D4" w:rsidRPr="00DE49D4" w:rsidRDefault="00DE49D4" w:rsidP="00DE49D4">
      <w:pPr>
        <w:spacing w:after="0" w:line="240" w:lineRule="auto"/>
        <w:jc w:val="both"/>
        <w:rPr>
          <w:rFonts w:ascii="Times New Roman" w:eastAsiaTheme="minorEastAsia" w:hAnsi="Times New Roman" w:cs="Times New Roman"/>
          <w:sz w:val="24"/>
          <w:szCs w:val="24"/>
          <w:lang w:eastAsia="en-GB"/>
        </w:rPr>
      </w:pPr>
      <w:r w:rsidRPr="00DE49D4">
        <w:rPr>
          <w:rFonts w:ascii="Times New Roman" w:eastAsiaTheme="minorEastAsia" w:hAnsi="Times New Roman" w:cs="Times New Roman"/>
          <w:sz w:val="24"/>
          <w:szCs w:val="24"/>
          <w:lang w:val="sr-Cyrl-RS" w:eastAsia="en-GB"/>
        </w:rPr>
        <w:t>-</w:t>
      </w:r>
      <w:r w:rsidR="00BF104E">
        <w:rPr>
          <w:rFonts w:ascii="Times New Roman" w:eastAsiaTheme="minorEastAsia" w:hAnsi="Times New Roman" w:cs="Times New Roman"/>
          <w:sz w:val="24"/>
          <w:szCs w:val="24"/>
          <w:lang w:val="sr-Cyrl-RS" w:eastAsia="en-GB"/>
        </w:rPr>
        <w:t xml:space="preserve">  </w:t>
      </w:r>
      <w:r w:rsidRPr="00DE49D4">
        <w:rPr>
          <w:rFonts w:ascii="Times New Roman" w:eastAsiaTheme="minorEastAsia" w:hAnsi="Times New Roman" w:cs="Times New Roman"/>
          <w:sz w:val="24"/>
          <w:szCs w:val="24"/>
          <w:lang w:val="sr-Cyrl-RS" w:eastAsia="en-GB"/>
        </w:rPr>
        <w:t xml:space="preserve"> </w:t>
      </w:r>
      <w:proofErr w:type="spellStart"/>
      <w:r w:rsidRPr="00DE49D4">
        <w:rPr>
          <w:rFonts w:ascii="Times New Roman" w:eastAsiaTheme="minorEastAsia" w:hAnsi="Times New Roman" w:cs="Times New Roman"/>
          <w:i/>
          <w:iCs/>
          <w:sz w:val="24"/>
          <w:szCs w:val="24"/>
          <w:lang w:eastAsia="en-GB"/>
        </w:rPr>
        <w:t>Саобраћај</w:t>
      </w:r>
      <w:proofErr w:type="spellEnd"/>
      <w:r w:rsidRPr="00DE49D4">
        <w:rPr>
          <w:rFonts w:ascii="Times New Roman" w:eastAsiaTheme="minorEastAsia" w:hAnsi="Times New Roman" w:cs="Times New Roman"/>
          <w:i/>
          <w:iCs/>
          <w:sz w:val="24"/>
          <w:szCs w:val="24"/>
          <w:lang w:val="sr-Cyrl-RS" w:eastAsia="en-GB"/>
        </w:rPr>
        <w:t>:</w:t>
      </w:r>
      <w:r w:rsidRPr="00DE49D4">
        <w:rPr>
          <w:rFonts w:ascii="Times New Roman" w:eastAsiaTheme="minorEastAsia" w:hAnsi="Times New Roman" w:cs="Times New Roman"/>
          <w:i/>
          <w:iCs/>
          <w:sz w:val="24"/>
          <w:szCs w:val="24"/>
          <w:lang w:eastAsia="en-GB"/>
        </w:rPr>
        <w:t xml:space="preserve"> </w:t>
      </w:r>
      <w:r w:rsidRPr="00DE49D4">
        <w:rPr>
          <w:rFonts w:ascii="Times New Roman" w:eastAsiaTheme="minorEastAsia" w:hAnsi="Times New Roman" w:cs="Times New Roman"/>
          <w:sz w:val="24"/>
          <w:szCs w:val="24"/>
          <w:lang w:val="sr-Cyrl-RS" w:eastAsia="en-GB"/>
        </w:rPr>
        <w:t xml:space="preserve">Предметна парцела  има приступ на </w:t>
      </w:r>
      <w:r w:rsidR="00BF104E">
        <w:rPr>
          <w:rFonts w:ascii="Times New Roman" w:eastAsiaTheme="minorEastAsia" w:hAnsi="Times New Roman" w:cs="Times New Roman"/>
          <w:sz w:val="24"/>
          <w:szCs w:val="24"/>
          <w:lang w:val="sr-Cyrl-RS" w:eastAsia="en-GB"/>
        </w:rPr>
        <w:t>планирану саобраћајну површину;</w:t>
      </w:r>
    </w:p>
    <w:p w14:paraId="7886823B" w14:textId="5871F15B" w:rsidR="00DE49D4" w:rsidRPr="00DE49D4" w:rsidRDefault="00DE49D4" w:rsidP="00DE49D4">
      <w:pPr>
        <w:spacing w:after="0" w:line="240" w:lineRule="auto"/>
        <w:jc w:val="both"/>
        <w:rPr>
          <w:rFonts w:ascii="Times New Roman" w:eastAsia="Arial" w:hAnsi="Times New Roman" w:cs="Times New Roman"/>
          <w:sz w:val="24"/>
          <w:szCs w:val="24"/>
          <w:lang w:val="sr-Cyrl-RS" w:eastAsia="sr-Latn-RS"/>
        </w:rPr>
      </w:pPr>
      <w:r w:rsidRPr="00DE49D4">
        <w:rPr>
          <w:rFonts w:ascii="Times New Roman" w:eastAsiaTheme="minorEastAsia" w:hAnsi="Times New Roman" w:cs="Times New Roman"/>
          <w:sz w:val="24"/>
          <w:szCs w:val="24"/>
          <w:lang w:val="sr-Cyrl-RS" w:eastAsia="en-GB"/>
        </w:rPr>
        <w:t xml:space="preserve">- </w:t>
      </w:r>
      <w:proofErr w:type="spellStart"/>
      <w:r w:rsidRPr="00DE49D4">
        <w:rPr>
          <w:rFonts w:ascii="Times New Roman" w:eastAsiaTheme="minorEastAsia" w:hAnsi="Times New Roman" w:cs="Times New Roman"/>
          <w:i/>
          <w:iCs/>
          <w:sz w:val="24"/>
          <w:szCs w:val="24"/>
          <w:lang w:eastAsia="en-GB"/>
        </w:rPr>
        <w:t>Водовод</w:t>
      </w:r>
      <w:proofErr w:type="spellEnd"/>
      <w:r w:rsidRPr="00DE49D4">
        <w:rPr>
          <w:rFonts w:ascii="Times New Roman" w:eastAsiaTheme="minorEastAsia" w:hAnsi="Times New Roman" w:cs="Times New Roman"/>
          <w:i/>
          <w:iCs/>
          <w:sz w:val="24"/>
          <w:szCs w:val="24"/>
          <w:lang w:eastAsia="en-GB"/>
        </w:rPr>
        <w:t xml:space="preserve"> и </w:t>
      </w:r>
      <w:proofErr w:type="spellStart"/>
      <w:r w:rsidRPr="00DE49D4">
        <w:rPr>
          <w:rFonts w:ascii="Times New Roman" w:eastAsiaTheme="minorEastAsia" w:hAnsi="Times New Roman" w:cs="Times New Roman"/>
          <w:i/>
          <w:iCs/>
          <w:sz w:val="24"/>
          <w:szCs w:val="24"/>
          <w:lang w:eastAsia="en-GB"/>
        </w:rPr>
        <w:t>канализација</w:t>
      </w:r>
      <w:proofErr w:type="spellEnd"/>
      <w:r w:rsidRPr="00DE49D4">
        <w:rPr>
          <w:rFonts w:ascii="Times New Roman" w:eastAsiaTheme="minorEastAsia" w:hAnsi="Times New Roman" w:cs="Times New Roman"/>
          <w:i/>
          <w:iCs/>
          <w:sz w:val="24"/>
          <w:szCs w:val="24"/>
          <w:lang w:val="sr-Cyrl-RS" w:eastAsia="en-GB"/>
        </w:rPr>
        <w:t xml:space="preserve">: </w:t>
      </w:r>
      <w:r w:rsidR="006137A2" w:rsidRPr="006137A2">
        <w:rPr>
          <w:rFonts w:ascii="Times New Roman" w:eastAsiaTheme="minorEastAsia" w:hAnsi="Times New Roman" w:cs="Times New Roman"/>
          <w:sz w:val="24"/>
          <w:szCs w:val="24"/>
          <w:lang w:val="sr-Cyrl-RS" w:eastAsia="en-GB"/>
        </w:rPr>
        <w:t xml:space="preserve">Прикључење </w:t>
      </w:r>
      <w:r w:rsidR="006137A2">
        <w:rPr>
          <w:rFonts w:ascii="Times New Roman" w:eastAsiaTheme="minorEastAsia" w:hAnsi="Times New Roman" w:cs="Times New Roman"/>
          <w:sz w:val="24"/>
          <w:szCs w:val="24"/>
          <w:lang w:val="sr-Cyrl-RS" w:eastAsia="en-GB"/>
        </w:rPr>
        <w:t>н</w:t>
      </w:r>
      <w:r w:rsidR="006137A2" w:rsidRPr="006137A2">
        <w:rPr>
          <w:rFonts w:ascii="Times New Roman" w:eastAsiaTheme="minorEastAsia" w:hAnsi="Times New Roman" w:cs="Times New Roman"/>
          <w:sz w:val="24"/>
          <w:szCs w:val="24"/>
          <w:lang w:val="sr-Cyrl-RS" w:eastAsia="en-GB"/>
        </w:rPr>
        <w:t>а водоводну и канализациону мрежу извршити према Техничким условима издатим од стране ЈКП „Обнова“ Медвеђа;</w:t>
      </w:r>
    </w:p>
    <w:p w14:paraId="5B3F0A4B" w14:textId="52934849" w:rsidR="00626FD3" w:rsidRDefault="00DE49D4" w:rsidP="00DE49D4">
      <w:pPr>
        <w:spacing w:after="0" w:line="240" w:lineRule="auto"/>
        <w:jc w:val="both"/>
        <w:rPr>
          <w:rFonts w:ascii="Times New Roman" w:eastAsiaTheme="minorEastAsia" w:hAnsi="Times New Roman" w:cs="Times New Roman"/>
          <w:sz w:val="24"/>
          <w:szCs w:val="24"/>
          <w:lang w:val="sr-Cyrl-RS" w:eastAsia="en-GB"/>
        </w:rPr>
      </w:pPr>
      <w:r w:rsidRPr="00DE49D4">
        <w:rPr>
          <w:rFonts w:ascii="Times New Roman" w:eastAsiaTheme="minorEastAsia" w:hAnsi="Times New Roman" w:cs="Times New Roman"/>
          <w:sz w:val="24"/>
          <w:szCs w:val="24"/>
          <w:lang w:val="sr-Cyrl-RS" w:eastAsia="en-GB"/>
        </w:rPr>
        <w:t>-</w:t>
      </w:r>
      <w:r w:rsidR="00BF104E">
        <w:rPr>
          <w:rFonts w:ascii="Times New Roman" w:eastAsiaTheme="minorEastAsia" w:hAnsi="Times New Roman" w:cs="Times New Roman"/>
          <w:sz w:val="24"/>
          <w:szCs w:val="24"/>
          <w:lang w:val="sr-Cyrl-RS" w:eastAsia="en-GB"/>
        </w:rPr>
        <w:t xml:space="preserve"> </w:t>
      </w:r>
      <w:proofErr w:type="spellStart"/>
      <w:r w:rsidRPr="00DE49D4">
        <w:rPr>
          <w:rFonts w:ascii="Times New Roman" w:eastAsiaTheme="minorEastAsia" w:hAnsi="Times New Roman" w:cs="Times New Roman"/>
          <w:i/>
          <w:iCs/>
          <w:sz w:val="24"/>
          <w:szCs w:val="24"/>
          <w:lang w:eastAsia="en-GB"/>
        </w:rPr>
        <w:t>Електроинсталације</w:t>
      </w:r>
      <w:proofErr w:type="spellEnd"/>
      <w:r w:rsidRPr="00DE49D4">
        <w:rPr>
          <w:rFonts w:ascii="Times New Roman" w:eastAsiaTheme="minorEastAsia" w:hAnsi="Times New Roman" w:cs="Times New Roman"/>
          <w:i/>
          <w:iCs/>
          <w:sz w:val="24"/>
          <w:szCs w:val="24"/>
          <w:lang w:val="sr-Cyrl-RS" w:eastAsia="en-GB"/>
        </w:rPr>
        <w:t>:</w:t>
      </w:r>
      <w:r w:rsidRPr="00DE49D4">
        <w:rPr>
          <w:rFonts w:ascii="Times New Roman" w:eastAsiaTheme="minorEastAsia" w:hAnsi="Times New Roman" w:cs="Times New Roman"/>
          <w:i/>
          <w:iCs/>
          <w:sz w:val="24"/>
          <w:szCs w:val="24"/>
          <w:lang w:eastAsia="en-GB"/>
        </w:rPr>
        <w:t xml:space="preserve"> </w:t>
      </w:r>
      <w:proofErr w:type="spellStart"/>
      <w:r w:rsidRPr="00DE49D4">
        <w:rPr>
          <w:rFonts w:ascii="Times New Roman" w:eastAsiaTheme="minorEastAsia" w:hAnsi="Times New Roman" w:cs="Times New Roman"/>
          <w:sz w:val="24"/>
          <w:szCs w:val="24"/>
          <w:lang w:eastAsia="en-GB"/>
        </w:rPr>
        <w:t>Објекат</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прикључити</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на</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електроенергетску</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мрежу</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по</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техничким</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условима</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за</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прикључење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на</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дистрибутивни</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електроенергетски</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систем</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које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је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издала</w:t>
      </w:r>
      <w:proofErr w:type="spellEnd"/>
      <w:r w:rsidRPr="00DE49D4">
        <w:rPr>
          <w:rFonts w:ascii="Times New Roman" w:eastAsiaTheme="minorEastAsia" w:hAnsi="Times New Roman" w:cs="Times New Roman"/>
          <w:sz w:val="24"/>
          <w:szCs w:val="24"/>
          <w:lang w:eastAsia="en-GB"/>
        </w:rPr>
        <w:t xml:space="preserve"> ЕДС </w:t>
      </w:r>
      <w:proofErr w:type="spellStart"/>
      <w:r w:rsidRPr="00DE49D4">
        <w:rPr>
          <w:rFonts w:ascii="Times New Roman" w:eastAsiaTheme="minorEastAsia" w:hAnsi="Times New Roman" w:cs="Times New Roman"/>
          <w:sz w:val="24"/>
          <w:szCs w:val="24"/>
          <w:lang w:eastAsia="en-GB"/>
        </w:rPr>
        <w:t>д.о.о</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Београд</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Огранак</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Лесковац</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ул</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Стојана</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Љубића</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бр</w:t>
      </w:r>
      <w:proofErr w:type="spellEnd"/>
      <w:r w:rsidRPr="00DE49D4">
        <w:rPr>
          <w:rFonts w:ascii="Times New Roman" w:eastAsiaTheme="minorEastAsia" w:hAnsi="Times New Roman" w:cs="Times New Roman"/>
          <w:sz w:val="24"/>
          <w:szCs w:val="24"/>
          <w:lang w:eastAsia="en-GB"/>
        </w:rPr>
        <w:t xml:space="preserve">. 16. </w:t>
      </w:r>
      <w:proofErr w:type="spellStart"/>
      <w:r w:rsidRPr="00DE49D4">
        <w:rPr>
          <w:rFonts w:ascii="Times New Roman" w:eastAsiaTheme="minorEastAsia" w:hAnsi="Times New Roman" w:cs="Times New Roman"/>
          <w:sz w:val="24"/>
          <w:szCs w:val="24"/>
          <w:lang w:eastAsia="en-GB"/>
        </w:rPr>
        <w:t>Уговор</w:t>
      </w:r>
      <w:proofErr w:type="spellEnd"/>
      <w:r w:rsidRPr="00DE49D4">
        <w:rPr>
          <w:rFonts w:ascii="Times New Roman" w:eastAsiaTheme="minorEastAsia" w:hAnsi="Times New Roman" w:cs="Times New Roman"/>
          <w:sz w:val="24"/>
          <w:szCs w:val="24"/>
          <w:lang w:eastAsia="en-GB"/>
        </w:rPr>
        <w:t xml:space="preserve"> о </w:t>
      </w:r>
      <w:proofErr w:type="spellStart"/>
      <w:r w:rsidRPr="00DE49D4">
        <w:rPr>
          <w:rFonts w:ascii="Times New Roman" w:eastAsiaTheme="minorEastAsia" w:hAnsi="Times New Roman" w:cs="Times New Roman"/>
          <w:sz w:val="24"/>
          <w:szCs w:val="24"/>
          <w:lang w:eastAsia="en-GB"/>
        </w:rPr>
        <w:t>пружању</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услуге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за</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прикључење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на</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дистрибутивни</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систем</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електричне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енергије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потребно</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је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потписати</w:t>
      </w:r>
      <w:proofErr w:type="spellEnd"/>
      <w:r w:rsidRPr="00DE49D4">
        <w:rPr>
          <w:rFonts w:ascii="Times New Roman" w:eastAsiaTheme="minorEastAsia" w:hAnsi="Times New Roman" w:cs="Times New Roman"/>
          <w:sz w:val="24"/>
          <w:szCs w:val="24"/>
          <w:lang w:eastAsia="en-GB"/>
        </w:rPr>
        <w:t xml:space="preserve"> и </w:t>
      </w:r>
      <w:proofErr w:type="spellStart"/>
      <w:r w:rsidRPr="00DE49D4">
        <w:rPr>
          <w:rFonts w:ascii="Times New Roman" w:eastAsiaTheme="minorEastAsia" w:hAnsi="Times New Roman" w:cs="Times New Roman"/>
          <w:sz w:val="24"/>
          <w:szCs w:val="24"/>
          <w:lang w:eastAsia="en-GB"/>
        </w:rPr>
        <w:t>доставити</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уз</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захтев</w:t>
      </w:r>
      <w:proofErr w:type="spellEnd"/>
      <w:r w:rsidRPr="00DE49D4">
        <w:rPr>
          <w:rFonts w:ascii="Times New Roman" w:eastAsiaTheme="minorEastAsia" w:hAnsi="Times New Roman" w:cs="Times New Roman"/>
          <w:sz w:val="24"/>
          <w:szCs w:val="24"/>
          <w:lang w:eastAsia="en-GB"/>
        </w:rPr>
        <w:t xml:space="preserve"> </w:t>
      </w:r>
      <w:proofErr w:type="spellStart"/>
      <w:r w:rsidR="0075102F">
        <w:rPr>
          <w:rFonts w:ascii="Times New Roman" w:eastAsiaTheme="minorEastAsia" w:hAnsi="Times New Roman" w:cs="Times New Roman"/>
          <w:sz w:val="24"/>
          <w:szCs w:val="24"/>
          <w:lang w:eastAsia="en-GB"/>
        </w:rPr>
        <w:t>за</w:t>
      </w:r>
      <w:proofErr w:type="spellEnd"/>
      <w:r w:rsidR="0075102F">
        <w:rPr>
          <w:rFonts w:ascii="Times New Roman" w:eastAsiaTheme="minorEastAsia" w:hAnsi="Times New Roman" w:cs="Times New Roman"/>
          <w:sz w:val="24"/>
          <w:szCs w:val="24"/>
          <w:lang w:eastAsia="en-GB"/>
        </w:rPr>
        <w:t xml:space="preserve"> </w:t>
      </w:r>
      <w:proofErr w:type="spellStart"/>
      <w:r w:rsidR="0075102F">
        <w:rPr>
          <w:rFonts w:ascii="Times New Roman" w:eastAsiaTheme="minorEastAsia" w:hAnsi="Times New Roman" w:cs="Times New Roman"/>
          <w:sz w:val="24"/>
          <w:szCs w:val="24"/>
          <w:lang w:eastAsia="en-GB"/>
        </w:rPr>
        <w:t>издавање</w:t>
      </w:r>
      <w:proofErr w:type="spellEnd"/>
      <w:r w:rsidR="0075102F">
        <w:rPr>
          <w:rFonts w:ascii="Times New Roman" w:eastAsiaTheme="minorEastAsia" w:hAnsi="Times New Roman" w:cs="Times New Roman"/>
          <w:sz w:val="24"/>
          <w:szCs w:val="24"/>
          <w:lang w:eastAsia="en-GB"/>
        </w:rPr>
        <w:t xml:space="preserve"> </w:t>
      </w:r>
      <w:proofErr w:type="spellStart"/>
      <w:r w:rsidR="0075102F">
        <w:rPr>
          <w:rFonts w:ascii="Times New Roman" w:eastAsiaTheme="minorEastAsia" w:hAnsi="Times New Roman" w:cs="Times New Roman"/>
          <w:sz w:val="24"/>
          <w:szCs w:val="24"/>
          <w:lang w:eastAsia="en-GB"/>
        </w:rPr>
        <w:t>грађевинске</w:t>
      </w:r>
      <w:proofErr w:type="spellEnd"/>
      <w:r w:rsidR="0075102F">
        <w:rPr>
          <w:rFonts w:ascii="Times New Roman" w:eastAsiaTheme="minorEastAsia" w:hAnsi="Times New Roman" w:cs="Times New Roman"/>
          <w:sz w:val="24"/>
          <w:szCs w:val="24"/>
          <w:lang w:eastAsia="en-GB"/>
        </w:rPr>
        <w:t xml:space="preserve"> </w:t>
      </w:r>
      <w:proofErr w:type="spellStart"/>
      <w:r w:rsidR="0075102F">
        <w:rPr>
          <w:rFonts w:ascii="Times New Roman" w:eastAsiaTheme="minorEastAsia" w:hAnsi="Times New Roman" w:cs="Times New Roman"/>
          <w:sz w:val="24"/>
          <w:szCs w:val="24"/>
          <w:lang w:eastAsia="en-GB"/>
        </w:rPr>
        <w:t>дозволе</w:t>
      </w:r>
      <w:proofErr w:type="spellEnd"/>
      <w:r w:rsidR="002C19DC">
        <w:rPr>
          <w:rFonts w:ascii="Times New Roman" w:eastAsiaTheme="minorEastAsia" w:hAnsi="Times New Roman" w:cs="Times New Roman"/>
          <w:sz w:val="24"/>
          <w:szCs w:val="24"/>
          <w:lang w:val="sr-Cyrl-RS" w:eastAsia="en-GB"/>
        </w:rPr>
        <w:t>;</w:t>
      </w:r>
    </w:p>
    <w:p w14:paraId="71B8B298" w14:textId="40B839D3" w:rsidR="002C19DC" w:rsidRDefault="002C19DC" w:rsidP="00DE49D4">
      <w:pPr>
        <w:spacing w:after="0" w:line="240" w:lineRule="auto"/>
        <w:jc w:val="both"/>
        <w:rPr>
          <w:rFonts w:ascii="Times New Roman" w:eastAsiaTheme="minorEastAsia" w:hAnsi="Times New Roman" w:cs="Times New Roman"/>
          <w:sz w:val="24"/>
          <w:szCs w:val="24"/>
          <w:lang w:val="sr-Cyrl-RS" w:eastAsia="en-GB"/>
        </w:rPr>
      </w:pPr>
      <w:r>
        <w:rPr>
          <w:rFonts w:ascii="Times New Roman" w:eastAsiaTheme="minorEastAsia" w:hAnsi="Times New Roman" w:cs="Times New Roman"/>
          <w:sz w:val="24"/>
          <w:szCs w:val="24"/>
          <w:lang w:val="sr-Cyrl-RS" w:eastAsia="en-GB"/>
        </w:rPr>
        <w:t xml:space="preserve">- </w:t>
      </w:r>
      <w:r w:rsidR="00BF104E">
        <w:rPr>
          <w:rFonts w:ascii="Times New Roman" w:eastAsiaTheme="minorEastAsia" w:hAnsi="Times New Roman" w:cs="Times New Roman"/>
          <w:sz w:val="24"/>
          <w:szCs w:val="24"/>
          <w:lang w:val="sr-Cyrl-RS" w:eastAsia="en-GB"/>
        </w:rPr>
        <w:t xml:space="preserve"> </w:t>
      </w:r>
      <w:r w:rsidRPr="002C19DC">
        <w:rPr>
          <w:rFonts w:ascii="Times New Roman" w:eastAsiaTheme="minorEastAsia" w:hAnsi="Times New Roman" w:cs="Times New Roman"/>
          <w:i/>
          <w:iCs/>
          <w:sz w:val="24"/>
          <w:szCs w:val="24"/>
          <w:lang w:val="sr-Cyrl-RS" w:eastAsia="en-GB"/>
        </w:rPr>
        <w:t xml:space="preserve">Телекомуникације </w:t>
      </w:r>
      <w:r>
        <w:rPr>
          <w:rFonts w:ascii="Times New Roman" w:eastAsiaTheme="minorEastAsia" w:hAnsi="Times New Roman" w:cs="Times New Roman"/>
          <w:sz w:val="24"/>
          <w:szCs w:val="24"/>
          <w:lang w:val="sr-Cyrl-RS" w:eastAsia="en-GB"/>
        </w:rPr>
        <w:t>:</w:t>
      </w:r>
      <w:r w:rsidR="00813C1A">
        <w:rPr>
          <w:rFonts w:ascii="Times New Roman" w:eastAsiaTheme="minorEastAsia" w:hAnsi="Times New Roman" w:cs="Times New Roman"/>
          <w:sz w:val="24"/>
          <w:szCs w:val="24"/>
          <w:lang w:val="sr-Cyrl-RS" w:eastAsia="en-GB"/>
        </w:rPr>
        <w:t xml:space="preserve"> планирани објекат пројектовати и градити у скл</w:t>
      </w:r>
      <w:r w:rsidR="00E90703">
        <w:rPr>
          <w:rFonts w:ascii="Times New Roman" w:eastAsiaTheme="minorEastAsia" w:hAnsi="Times New Roman" w:cs="Times New Roman"/>
          <w:sz w:val="24"/>
          <w:szCs w:val="24"/>
          <w:lang w:val="sr-Cyrl-RS" w:eastAsia="en-GB"/>
        </w:rPr>
        <w:t>а</w:t>
      </w:r>
      <w:r w:rsidR="00813C1A">
        <w:rPr>
          <w:rFonts w:ascii="Times New Roman" w:eastAsiaTheme="minorEastAsia" w:hAnsi="Times New Roman" w:cs="Times New Roman"/>
          <w:sz w:val="24"/>
          <w:szCs w:val="24"/>
          <w:lang w:val="sr-Cyrl-RS" w:eastAsia="en-GB"/>
        </w:rPr>
        <w:t>ду са условима за пројектовање и извођење радова издатим од стране телеком Србија а.д. Београд</w:t>
      </w:r>
      <w:r w:rsidR="006137A2">
        <w:rPr>
          <w:rFonts w:ascii="Times New Roman" w:eastAsiaTheme="minorEastAsia" w:hAnsi="Times New Roman" w:cs="Times New Roman"/>
          <w:sz w:val="24"/>
          <w:szCs w:val="24"/>
          <w:lang w:val="sr-Cyrl-RS" w:eastAsia="en-GB"/>
        </w:rPr>
        <w:t xml:space="preserve"> и</w:t>
      </w:r>
    </w:p>
    <w:p w14:paraId="59FFD318" w14:textId="1FE5B669" w:rsidR="006137A2" w:rsidRPr="006137A2" w:rsidRDefault="006137A2" w:rsidP="00DE49D4">
      <w:pPr>
        <w:spacing w:after="0" w:line="240" w:lineRule="auto"/>
        <w:jc w:val="both"/>
        <w:rPr>
          <w:rFonts w:ascii="Times New Roman" w:eastAsiaTheme="minorEastAsia" w:hAnsi="Times New Roman" w:cs="Times New Roman"/>
          <w:sz w:val="24"/>
          <w:szCs w:val="24"/>
          <w:lang w:val="sr-Cyrl-RS" w:eastAsia="en-GB"/>
        </w:rPr>
      </w:pPr>
      <w:r>
        <w:rPr>
          <w:rFonts w:ascii="Times New Roman" w:eastAsiaTheme="minorEastAsia" w:hAnsi="Times New Roman" w:cs="Times New Roman"/>
          <w:sz w:val="24"/>
          <w:szCs w:val="24"/>
          <w:lang w:val="sr-Cyrl-RS" w:eastAsia="en-GB"/>
        </w:rPr>
        <w:t xml:space="preserve">- </w:t>
      </w:r>
      <w:proofErr w:type="spellStart"/>
      <w:r w:rsidRPr="006137A2">
        <w:rPr>
          <w:rFonts w:ascii="Times New Roman" w:hAnsi="Times New Roman" w:cs="Times New Roman"/>
          <w:sz w:val="24"/>
          <w:szCs w:val="24"/>
        </w:rPr>
        <w:t>Пројектовање</w:t>
      </w:r>
      <w:proofErr w:type="spellEnd"/>
      <w:r w:rsidRPr="006137A2">
        <w:rPr>
          <w:rFonts w:ascii="Times New Roman" w:hAnsi="Times New Roman" w:cs="Times New Roman"/>
          <w:sz w:val="24"/>
          <w:szCs w:val="24"/>
        </w:rPr>
        <w:t xml:space="preserve"> и </w:t>
      </w:r>
      <w:proofErr w:type="spellStart"/>
      <w:r w:rsidRPr="006137A2">
        <w:rPr>
          <w:rFonts w:ascii="Times New Roman" w:hAnsi="Times New Roman" w:cs="Times New Roman"/>
          <w:sz w:val="24"/>
          <w:szCs w:val="24"/>
        </w:rPr>
        <w:t>израду</w:t>
      </w:r>
      <w:proofErr w:type="spellEnd"/>
      <w:r w:rsidRPr="006137A2">
        <w:rPr>
          <w:rFonts w:ascii="Times New Roman" w:hAnsi="Times New Roman" w:cs="Times New Roman"/>
          <w:sz w:val="24"/>
          <w:szCs w:val="24"/>
        </w:rPr>
        <w:t xml:space="preserve"> </w:t>
      </w:r>
      <w:proofErr w:type="spellStart"/>
      <w:r w:rsidRPr="006137A2">
        <w:rPr>
          <w:rFonts w:ascii="Times New Roman" w:hAnsi="Times New Roman" w:cs="Times New Roman"/>
          <w:sz w:val="24"/>
          <w:szCs w:val="24"/>
        </w:rPr>
        <w:t>техничке</w:t>
      </w:r>
      <w:proofErr w:type="spellEnd"/>
      <w:r w:rsidRPr="006137A2">
        <w:rPr>
          <w:rFonts w:ascii="Times New Roman" w:hAnsi="Times New Roman" w:cs="Times New Roman"/>
          <w:sz w:val="24"/>
          <w:szCs w:val="24"/>
        </w:rPr>
        <w:t xml:space="preserve"> </w:t>
      </w:r>
      <w:proofErr w:type="spellStart"/>
      <w:r w:rsidRPr="006137A2">
        <w:rPr>
          <w:rFonts w:ascii="Times New Roman" w:hAnsi="Times New Roman" w:cs="Times New Roman"/>
          <w:sz w:val="24"/>
          <w:szCs w:val="24"/>
        </w:rPr>
        <w:t>документацијење</w:t>
      </w:r>
      <w:proofErr w:type="spellEnd"/>
      <w:r w:rsidRPr="006137A2">
        <w:rPr>
          <w:rFonts w:ascii="Times New Roman" w:hAnsi="Times New Roman" w:cs="Times New Roman"/>
          <w:sz w:val="24"/>
          <w:szCs w:val="24"/>
        </w:rPr>
        <w:t xml:space="preserve"> </w:t>
      </w:r>
      <w:proofErr w:type="spellStart"/>
      <w:r w:rsidRPr="006137A2">
        <w:rPr>
          <w:rFonts w:ascii="Times New Roman" w:hAnsi="Times New Roman" w:cs="Times New Roman"/>
          <w:sz w:val="24"/>
          <w:szCs w:val="24"/>
        </w:rPr>
        <w:t>изводити</w:t>
      </w:r>
      <w:proofErr w:type="spellEnd"/>
      <w:r w:rsidRPr="006137A2">
        <w:rPr>
          <w:rFonts w:ascii="Times New Roman" w:hAnsi="Times New Roman" w:cs="Times New Roman"/>
          <w:sz w:val="24"/>
          <w:szCs w:val="24"/>
        </w:rPr>
        <w:t xml:space="preserve"> у </w:t>
      </w:r>
      <w:proofErr w:type="spellStart"/>
      <w:r w:rsidRPr="006137A2">
        <w:rPr>
          <w:rFonts w:ascii="Times New Roman" w:hAnsi="Times New Roman" w:cs="Times New Roman"/>
          <w:sz w:val="24"/>
          <w:szCs w:val="24"/>
        </w:rPr>
        <w:t>складу</w:t>
      </w:r>
      <w:proofErr w:type="spellEnd"/>
      <w:r w:rsidRPr="006137A2">
        <w:rPr>
          <w:rFonts w:ascii="Times New Roman" w:hAnsi="Times New Roman" w:cs="Times New Roman"/>
          <w:sz w:val="24"/>
          <w:szCs w:val="24"/>
        </w:rPr>
        <w:t xml:space="preserve"> </w:t>
      </w:r>
      <w:proofErr w:type="spellStart"/>
      <w:r w:rsidRPr="006137A2">
        <w:rPr>
          <w:rFonts w:ascii="Times New Roman" w:hAnsi="Times New Roman" w:cs="Times New Roman"/>
          <w:sz w:val="24"/>
          <w:szCs w:val="24"/>
        </w:rPr>
        <w:t>са</w:t>
      </w:r>
      <w:proofErr w:type="spellEnd"/>
      <w:r w:rsidRPr="006137A2">
        <w:rPr>
          <w:rFonts w:ascii="Times New Roman" w:hAnsi="Times New Roman" w:cs="Times New Roman"/>
          <w:sz w:val="24"/>
          <w:szCs w:val="24"/>
        </w:rPr>
        <w:t xml:space="preserve"> </w:t>
      </w:r>
      <w:proofErr w:type="spellStart"/>
      <w:r w:rsidRPr="006137A2">
        <w:rPr>
          <w:rFonts w:ascii="Times New Roman" w:hAnsi="Times New Roman" w:cs="Times New Roman"/>
          <w:sz w:val="24"/>
          <w:szCs w:val="24"/>
        </w:rPr>
        <w:t>водним</w:t>
      </w:r>
      <w:proofErr w:type="spellEnd"/>
      <w:r w:rsidRPr="006137A2">
        <w:rPr>
          <w:rFonts w:ascii="Times New Roman" w:hAnsi="Times New Roman" w:cs="Times New Roman"/>
          <w:sz w:val="24"/>
          <w:szCs w:val="24"/>
        </w:rPr>
        <w:t xml:space="preserve"> </w:t>
      </w:r>
      <w:proofErr w:type="spellStart"/>
      <w:r w:rsidRPr="006137A2">
        <w:rPr>
          <w:rFonts w:ascii="Times New Roman" w:hAnsi="Times New Roman" w:cs="Times New Roman"/>
          <w:sz w:val="24"/>
          <w:szCs w:val="24"/>
        </w:rPr>
        <w:t>условима</w:t>
      </w:r>
      <w:proofErr w:type="spellEnd"/>
      <w:r w:rsidRPr="006137A2">
        <w:rPr>
          <w:rFonts w:ascii="Times New Roman" w:hAnsi="Times New Roman" w:cs="Times New Roman"/>
          <w:sz w:val="24"/>
          <w:szCs w:val="24"/>
        </w:rPr>
        <w:t xml:space="preserve"> </w:t>
      </w:r>
      <w:proofErr w:type="spellStart"/>
      <w:r w:rsidRPr="006137A2">
        <w:rPr>
          <w:rFonts w:ascii="Times New Roman" w:hAnsi="Times New Roman" w:cs="Times New Roman"/>
          <w:sz w:val="24"/>
          <w:szCs w:val="24"/>
        </w:rPr>
        <w:t>издатим</w:t>
      </w:r>
      <w:proofErr w:type="spellEnd"/>
      <w:r w:rsidRPr="006137A2">
        <w:rPr>
          <w:rFonts w:ascii="Times New Roman" w:hAnsi="Times New Roman" w:cs="Times New Roman"/>
          <w:sz w:val="24"/>
          <w:szCs w:val="24"/>
        </w:rPr>
        <w:t xml:space="preserve"> </w:t>
      </w:r>
      <w:proofErr w:type="spellStart"/>
      <w:r w:rsidRPr="006137A2">
        <w:rPr>
          <w:rFonts w:ascii="Times New Roman" w:hAnsi="Times New Roman" w:cs="Times New Roman"/>
          <w:sz w:val="24"/>
          <w:szCs w:val="24"/>
        </w:rPr>
        <w:t>од</w:t>
      </w:r>
      <w:proofErr w:type="spellEnd"/>
      <w:r w:rsidRPr="006137A2">
        <w:rPr>
          <w:rFonts w:ascii="Times New Roman" w:hAnsi="Times New Roman" w:cs="Times New Roman"/>
          <w:sz w:val="24"/>
          <w:szCs w:val="24"/>
        </w:rPr>
        <w:t xml:space="preserve"> </w:t>
      </w:r>
      <w:proofErr w:type="spellStart"/>
      <w:r w:rsidRPr="006137A2">
        <w:rPr>
          <w:rFonts w:ascii="Times New Roman" w:hAnsi="Times New Roman" w:cs="Times New Roman"/>
          <w:sz w:val="24"/>
          <w:szCs w:val="24"/>
        </w:rPr>
        <w:t>стране</w:t>
      </w:r>
      <w:proofErr w:type="spellEnd"/>
      <w:r w:rsidRPr="006137A2">
        <w:rPr>
          <w:rFonts w:ascii="Times New Roman" w:hAnsi="Times New Roman" w:cs="Times New Roman"/>
          <w:sz w:val="24"/>
          <w:szCs w:val="24"/>
        </w:rPr>
        <w:t xml:space="preserve"> </w:t>
      </w:r>
      <w:proofErr w:type="spellStart"/>
      <w:r w:rsidRPr="00A76963">
        <w:rPr>
          <w:rFonts w:ascii="Times New Roman" w:hAnsi="Times New Roman" w:cs="Times New Roman"/>
          <w:i/>
          <w:iCs/>
          <w:sz w:val="24"/>
          <w:szCs w:val="24"/>
        </w:rPr>
        <w:t>Јавно</w:t>
      </w:r>
      <w:proofErr w:type="spellEnd"/>
      <w:r w:rsidRPr="00A76963">
        <w:rPr>
          <w:rFonts w:ascii="Times New Roman" w:hAnsi="Times New Roman" w:cs="Times New Roman"/>
          <w:i/>
          <w:iCs/>
          <w:sz w:val="24"/>
          <w:szCs w:val="24"/>
        </w:rPr>
        <w:t xml:space="preserve"> </w:t>
      </w:r>
      <w:proofErr w:type="spellStart"/>
      <w:r w:rsidRPr="00A76963">
        <w:rPr>
          <w:rFonts w:ascii="Times New Roman" w:hAnsi="Times New Roman" w:cs="Times New Roman"/>
          <w:i/>
          <w:iCs/>
          <w:sz w:val="24"/>
          <w:szCs w:val="24"/>
        </w:rPr>
        <w:t>водопривредног</w:t>
      </w:r>
      <w:proofErr w:type="spellEnd"/>
      <w:r w:rsidRPr="00A76963">
        <w:rPr>
          <w:rFonts w:ascii="Times New Roman" w:hAnsi="Times New Roman" w:cs="Times New Roman"/>
          <w:i/>
          <w:iCs/>
          <w:sz w:val="24"/>
          <w:szCs w:val="24"/>
        </w:rPr>
        <w:t xml:space="preserve"> </w:t>
      </w:r>
      <w:proofErr w:type="spellStart"/>
      <w:r w:rsidRPr="00A76963">
        <w:rPr>
          <w:rFonts w:ascii="Times New Roman" w:hAnsi="Times New Roman" w:cs="Times New Roman"/>
          <w:i/>
          <w:iCs/>
          <w:sz w:val="24"/>
          <w:szCs w:val="24"/>
        </w:rPr>
        <w:t>предузећа</w:t>
      </w:r>
      <w:proofErr w:type="spellEnd"/>
      <w:r w:rsidRPr="00A76963">
        <w:rPr>
          <w:rFonts w:ascii="Times New Roman" w:hAnsi="Times New Roman" w:cs="Times New Roman"/>
          <w:i/>
          <w:iCs/>
          <w:sz w:val="24"/>
          <w:szCs w:val="24"/>
        </w:rPr>
        <w:t xml:space="preserve"> „</w:t>
      </w:r>
      <w:proofErr w:type="spellStart"/>
      <w:r w:rsidRPr="00A76963">
        <w:rPr>
          <w:rFonts w:ascii="Times New Roman" w:hAnsi="Times New Roman" w:cs="Times New Roman"/>
          <w:i/>
          <w:iCs/>
          <w:sz w:val="24"/>
          <w:szCs w:val="24"/>
        </w:rPr>
        <w:t>Србијаводе</w:t>
      </w:r>
      <w:proofErr w:type="spellEnd"/>
      <w:r w:rsidRPr="00A76963">
        <w:rPr>
          <w:rFonts w:ascii="Times New Roman" w:hAnsi="Times New Roman" w:cs="Times New Roman"/>
          <w:i/>
          <w:iCs/>
          <w:sz w:val="24"/>
          <w:szCs w:val="24"/>
        </w:rPr>
        <w:t xml:space="preserve">“ </w:t>
      </w:r>
      <w:proofErr w:type="spellStart"/>
      <w:r w:rsidRPr="00A76963">
        <w:rPr>
          <w:rFonts w:ascii="Times New Roman" w:hAnsi="Times New Roman" w:cs="Times New Roman"/>
          <w:i/>
          <w:iCs/>
          <w:sz w:val="24"/>
          <w:szCs w:val="24"/>
        </w:rPr>
        <w:t>Београд</w:t>
      </w:r>
      <w:proofErr w:type="spellEnd"/>
      <w:r w:rsidRPr="00A76963">
        <w:rPr>
          <w:rFonts w:ascii="Times New Roman" w:hAnsi="Times New Roman" w:cs="Times New Roman"/>
          <w:i/>
          <w:iCs/>
          <w:sz w:val="24"/>
          <w:szCs w:val="24"/>
        </w:rPr>
        <w:t xml:space="preserve"> </w:t>
      </w:r>
      <w:proofErr w:type="spellStart"/>
      <w:r w:rsidRPr="00A76963">
        <w:rPr>
          <w:rFonts w:ascii="Times New Roman" w:hAnsi="Times New Roman" w:cs="Times New Roman"/>
          <w:i/>
          <w:iCs/>
          <w:sz w:val="24"/>
          <w:szCs w:val="24"/>
        </w:rPr>
        <w:t>Водопривредни</w:t>
      </w:r>
      <w:proofErr w:type="spellEnd"/>
      <w:r w:rsidRPr="00A76963">
        <w:rPr>
          <w:rFonts w:ascii="Times New Roman" w:hAnsi="Times New Roman" w:cs="Times New Roman"/>
          <w:i/>
          <w:iCs/>
          <w:sz w:val="24"/>
          <w:szCs w:val="24"/>
        </w:rPr>
        <w:t xml:space="preserve"> </w:t>
      </w:r>
      <w:proofErr w:type="spellStart"/>
      <w:r w:rsidRPr="00A76963">
        <w:rPr>
          <w:rFonts w:ascii="Times New Roman" w:hAnsi="Times New Roman" w:cs="Times New Roman"/>
          <w:i/>
          <w:iCs/>
          <w:sz w:val="24"/>
          <w:szCs w:val="24"/>
        </w:rPr>
        <w:t>центар</w:t>
      </w:r>
      <w:proofErr w:type="spellEnd"/>
      <w:r w:rsidRPr="00A76963">
        <w:rPr>
          <w:rFonts w:ascii="Times New Roman" w:hAnsi="Times New Roman" w:cs="Times New Roman"/>
          <w:i/>
          <w:iCs/>
          <w:sz w:val="24"/>
          <w:szCs w:val="24"/>
        </w:rPr>
        <w:t xml:space="preserve"> „</w:t>
      </w:r>
      <w:proofErr w:type="spellStart"/>
      <w:r w:rsidRPr="00A76963">
        <w:rPr>
          <w:rFonts w:ascii="Times New Roman" w:hAnsi="Times New Roman" w:cs="Times New Roman"/>
          <w:i/>
          <w:iCs/>
          <w:sz w:val="24"/>
          <w:szCs w:val="24"/>
        </w:rPr>
        <w:t>Морава</w:t>
      </w:r>
      <w:proofErr w:type="spellEnd"/>
      <w:r w:rsidRPr="00A76963">
        <w:rPr>
          <w:rFonts w:ascii="Times New Roman" w:hAnsi="Times New Roman" w:cs="Times New Roman"/>
          <w:i/>
          <w:iCs/>
          <w:sz w:val="24"/>
          <w:szCs w:val="24"/>
        </w:rPr>
        <w:t xml:space="preserve">“ </w:t>
      </w:r>
      <w:proofErr w:type="spellStart"/>
      <w:r w:rsidRPr="00A76963">
        <w:rPr>
          <w:rFonts w:ascii="Times New Roman" w:hAnsi="Times New Roman" w:cs="Times New Roman"/>
          <w:i/>
          <w:iCs/>
          <w:sz w:val="24"/>
          <w:szCs w:val="24"/>
        </w:rPr>
        <w:t>Ниш</w:t>
      </w:r>
      <w:proofErr w:type="spellEnd"/>
      <w:r w:rsidRPr="006137A2">
        <w:rPr>
          <w:rFonts w:ascii="Times New Roman" w:hAnsi="Times New Roman" w:cs="Times New Roman"/>
          <w:sz w:val="24"/>
          <w:szCs w:val="24"/>
          <w:lang w:val="sr-Cyrl-RS"/>
        </w:rPr>
        <w:t>.</w:t>
      </w:r>
    </w:p>
    <w:p w14:paraId="1C7AB8A3" w14:textId="77777777" w:rsidR="0075102F" w:rsidRPr="00DE49D4" w:rsidRDefault="0075102F" w:rsidP="00DE49D4">
      <w:pPr>
        <w:spacing w:after="0" w:line="240" w:lineRule="auto"/>
        <w:jc w:val="both"/>
        <w:rPr>
          <w:rFonts w:ascii="Times New Roman" w:eastAsiaTheme="minorEastAsia" w:hAnsi="Times New Roman" w:cs="Times New Roman"/>
          <w:sz w:val="24"/>
          <w:szCs w:val="24"/>
          <w:lang w:eastAsia="en-GB"/>
        </w:rPr>
      </w:pPr>
    </w:p>
    <w:p w14:paraId="4B0B000C" w14:textId="0EEC32C6" w:rsidR="00C741CE" w:rsidRPr="00C741CE" w:rsidRDefault="00DE49D4" w:rsidP="00DE49D4">
      <w:pPr>
        <w:spacing w:after="0" w:line="240" w:lineRule="auto"/>
        <w:jc w:val="both"/>
        <w:rPr>
          <w:rFonts w:ascii="Times New Roman" w:eastAsiaTheme="minorEastAsia" w:hAnsi="Times New Roman" w:cs="Times New Roman"/>
          <w:sz w:val="24"/>
          <w:szCs w:val="24"/>
          <w:lang w:eastAsia="en-GB"/>
        </w:rPr>
      </w:pPr>
      <w:r w:rsidRPr="00DE49D4">
        <w:rPr>
          <w:rFonts w:ascii="Times New Roman" w:eastAsiaTheme="minorEastAsia" w:hAnsi="Times New Roman" w:cs="Times New Roman"/>
          <w:sz w:val="24"/>
          <w:szCs w:val="24"/>
          <w:lang w:val="sr-Cyrl-RS" w:eastAsia="en-GB"/>
        </w:rPr>
        <w:t>7</w:t>
      </w:r>
      <w:r w:rsidRPr="00DE49D4">
        <w:rPr>
          <w:rFonts w:ascii="Times New Roman" w:eastAsiaTheme="minorEastAsia" w:hAnsi="Times New Roman" w:cs="Times New Roman"/>
          <w:sz w:val="24"/>
          <w:szCs w:val="24"/>
          <w:lang w:eastAsia="en-GB"/>
        </w:rPr>
        <w:t>.</w:t>
      </w:r>
      <w:r w:rsidRPr="00DE49D4">
        <w:rPr>
          <w:rFonts w:ascii="Times New Roman" w:eastAsiaTheme="minorEastAsia" w:hAnsi="Times New Roman" w:cs="Times New Roman"/>
          <w:sz w:val="24"/>
          <w:szCs w:val="24"/>
          <w:lang w:eastAsia="en-GB"/>
        </w:rPr>
        <w:tab/>
      </w:r>
      <w:r w:rsidRPr="00DE49D4">
        <w:rPr>
          <w:rFonts w:ascii="Times New Roman" w:eastAsiaTheme="minorEastAsia" w:hAnsi="Times New Roman" w:cs="Times New Roman"/>
          <w:sz w:val="24"/>
          <w:szCs w:val="24"/>
          <w:u w:val="single"/>
          <w:lang w:val="sr-Cyrl-RS" w:eastAsia="en-GB"/>
        </w:rPr>
        <w:t>Посебни услови и обавезе:</w:t>
      </w:r>
      <w:r w:rsidRPr="00DE49D4">
        <w:rPr>
          <w:rFonts w:ascii="Times New Roman" w:eastAsiaTheme="minorEastAsia" w:hAnsi="Times New Roman" w:cs="Times New Roman"/>
          <w:sz w:val="24"/>
          <w:szCs w:val="24"/>
          <w:lang w:eastAsia="en-GB"/>
        </w:rPr>
        <w:t> </w:t>
      </w:r>
    </w:p>
    <w:p w14:paraId="3C98A1CE" w14:textId="39413588" w:rsidR="00C44D89" w:rsidRDefault="00364141" w:rsidP="00DE49D4">
      <w:pPr>
        <w:spacing w:after="0" w:line="240" w:lineRule="auto"/>
        <w:jc w:val="both"/>
        <w:rPr>
          <w:rFonts w:ascii="Times New Roman" w:eastAsiaTheme="minorEastAsia" w:hAnsi="Times New Roman" w:cs="Times New Roman"/>
          <w:sz w:val="24"/>
          <w:szCs w:val="24"/>
          <w:lang w:val="sr-Cyrl-RS" w:eastAsia="en-GB"/>
        </w:rPr>
      </w:pPr>
      <w:r w:rsidRPr="00364141">
        <w:rPr>
          <w:rFonts w:ascii="Times New Roman" w:eastAsiaTheme="minorEastAsia" w:hAnsi="Times New Roman" w:cs="Times New Roman"/>
          <w:sz w:val="24"/>
          <w:szCs w:val="24"/>
          <w:lang w:eastAsia="en-GB"/>
        </w:rPr>
        <w:lastRenderedPageBreak/>
        <w:t>-</w:t>
      </w:r>
      <w:r w:rsidRPr="00364141">
        <w:rPr>
          <w:rFonts w:ascii="Times New Roman" w:eastAsiaTheme="minorEastAsia" w:hAnsi="Times New Roman" w:cs="Times New Roman"/>
          <w:sz w:val="24"/>
          <w:szCs w:val="24"/>
          <w:lang w:val="sr-Cyrl-RS" w:eastAsia="en-GB"/>
        </w:rPr>
        <w:t xml:space="preserve"> </w:t>
      </w:r>
      <w:r w:rsidRPr="00364141">
        <w:rPr>
          <w:rFonts w:ascii="Times New Roman" w:eastAsiaTheme="minorEastAsia" w:hAnsi="Times New Roman" w:cs="Times New Roman"/>
          <w:sz w:val="24"/>
          <w:szCs w:val="24"/>
          <w:lang w:eastAsia="en-GB"/>
        </w:rPr>
        <w:t xml:space="preserve"> </w:t>
      </w:r>
      <w:r w:rsidR="00E21C09">
        <w:rPr>
          <w:rFonts w:ascii="Times New Roman" w:eastAsiaTheme="minorEastAsia" w:hAnsi="Times New Roman" w:cs="Times New Roman"/>
          <w:sz w:val="24"/>
          <w:szCs w:val="24"/>
          <w:lang w:val="sr-Cyrl-RS" w:eastAsia="en-GB"/>
        </w:rPr>
        <w:t>У складу са чланом 135 Закона о планирању и изградњи, грађевинска дозвола се издаје инвеститору који има одговарајуће право на земљишту или објекту</w:t>
      </w:r>
      <w:r w:rsidRPr="00364141">
        <w:rPr>
          <w:rFonts w:ascii="Times New Roman" w:eastAsiaTheme="minorEastAsia" w:hAnsi="Times New Roman" w:cs="Times New Roman"/>
          <w:sz w:val="24"/>
          <w:szCs w:val="24"/>
          <w:lang w:eastAsia="en-GB"/>
        </w:rPr>
        <w:t xml:space="preserve">; </w:t>
      </w:r>
    </w:p>
    <w:p w14:paraId="71A0AB63" w14:textId="3013D676" w:rsidR="00E21C09" w:rsidRDefault="00C44D89" w:rsidP="00C44D89">
      <w:pPr>
        <w:pStyle w:val="NoSpacing"/>
        <w:jc w:val="both"/>
        <w:rPr>
          <w:rFonts w:ascii="Times New Roman" w:hAnsi="Times New Roman" w:cs="Times New Roman"/>
          <w:sz w:val="24"/>
          <w:szCs w:val="24"/>
          <w:lang w:val="sr-Cyrl-RS" w:eastAsia="en-GB"/>
        </w:rPr>
      </w:pPr>
      <w:r>
        <w:rPr>
          <w:rFonts w:ascii="Times New Roman" w:hAnsi="Times New Roman" w:cs="Times New Roman"/>
          <w:sz w:val="24"/>
          <w:szCs w:val="24"/>
          <w:lang w:val="sr-Cyrl-RS" w:eastAsia="en-GB"/>
        </w:rPr>
        <w:t>-</w:t>
      </w:r>
      <w:r w:rsidRPr="001412D6">
        <w:rPr>
          <w:rFonts w:ascii="Times New Roman" w:hAnsi="Times New Roman" w:cs="Times New Roman"/>
          <w:sz w:val="24"/>
          <w:szCs w:val="24"/>
          <w:lang w:val="sr-Cyrl-RS" w:eastAsia="en-GB"/>
        </w:rPr>
        <w:t xml:space="preserve"> </w:t>
      </w:r>
      <w:r w:rsidR="00E6001A">
        <w:rPr>
          <w:rFonts w:ascii="Times New Roman" w:hAnsi="Times New Roman" w:cs="Times New Roman"/>
          <w:sz w:val="24"/>
          <w:szCs w:val="24"/>
          <w:lang w:val="sr-Cyrl-RS" w:eastAsia="en-GB"/>
        </w:rPr>
        <w:t xml:space="preserve"> </w:t>
      </w:r>
      <w:r w:rsidR="00E1041A">
        <w:rPr>
          <w:rFonts w:ascii="Times New Roman" w:hAnsi="Times New Roman" w:cs="Times New Roman"/>
          <w:sz w:val="24"/>
          <w:szCs w:val="24"/>
          <w:lang w:val="sr-Cyrl-RS" w:eastAsia="en-GB"/>
        </w:rPr>
        <w:t>Сходно одредбама члана</w:t>
      </w:r>
      <w:r w:rsidR="00E21C09">
        <w:rPr>
          <w:rFonts w:ascii="Times New Roman" w:hAnsi="Times New Roman" w:cs="Times New Roman"/>
          <w:sz w:val="24"/>
          <w:szCs w:val="24"/>
          <w:lang w:val="sr-Cyrl-RS" w:eastAsia="en-GB"/>
        </w:rPr>
        <w:t xml:space="preserve"> 16.</w:t>
      </w:r>
      <w:r w:rsidR="00E1041A">
        <w:rPr>
          <w:rFonts w:ascii="Times New Roman" w:hAnsi="Times New Roman" w:cs="Times New Roman"/>
          <w:sz w:val="24"/>
          <w:szCs w:val="24"/>
          <w:lang w:val="sr-Cyrl-RS" w:eastAsia="en-GB"/>
        </w:rPr>
        <w:t xml:space="preserve"> став 4.</w:t>
      </w:r>
      <w:r w:rsidR="00E21C09">
        <w:rPr>
          <w:rFonts w:ascii="Times New Roman" w:hAnsi="Times New Roman" w:cs="Times New Roman"/>
          <w:sz w:val="24"/>
          <w:szCs w:val="24"/>
          <w:lang w:val="sr-Cyrl-RS" w:eastAsia="en-GB"/>
        </w:rPr>
        <w:t xml:space="preserve"> Правилника  о поступку спровођења обједињене процедуре електронским путем</w:t>
      </w:r>
      <w:r w:rsidR="00E1041A">
        <w:rPr>
          <w:rFonts w:ascii="Times New Roman" w:hAnsi="Times New Roman" w:cs="Times New Roman"/>
          <w:sz w:val="24"/>
          <w:szCs w:val="24"/>
          <w:lang w:val="sr-Cyrl-RS" w:eastAsia="en-GB"/>
        </w:rPr>
        <w:t>, а</w:t>
      </w:r>
      <w:r w:rsidR="00E1041A" w:rsidRPr="00E1041A">
        <w:rPr>
          <w:rFonts w:ascii="Times New Roman" w:hAnsi="Times New Roman" w:cs="Times New Roman"/>
          <w:sz w:val="24"/>
          <w:szCs w:val="24"/>
          <w:lang w:val="sr-Cyrl-RS" w:eastAsia="en-GB"/>
        </w:rPr>
        <w:t>ко је до подношења захтева</w:t>
      </w:r>
      <w:r w:rsidR="00E1041A">
        <w:rPr>
          <w:rFonts w:ascii="Times New Roman" w:hAnsi="Times New Roman" w:cs="Times New Roman"/>
          <w:sz w:val="24"/>
          <w:szCs w:val="24"/>
          <w:lang w:val="sr-Cyrl-RS" w:eastAsia="en-GB"/>
        </w:rPr>
        <w:t xml:space="preserve"> за издавање грађевинске дозволе</w:t>
      </w:r>
      <w:r w:rsidR="00E1041A" w:rsidRPr="00E1041A">
        <w:rPr>
          <w:rFonts w:ascii="Times New Roman" w:hAnsi="Times New Roman" w:cs="Times New Roman"/>
          <w:sz w:val="24"/>
          <w:szCs w:val="24"/>
          <w:lang w:val="sr-Cyrl-RS" w:eastAsia="en-GB"/>
        </w:rPr>
        <w:t xml:space="preserve"> у катастру спроведена парцелација, односно препарцелација у складу са издатим локацијским условима или је промењен број парцеле, односно парцела за које су издати локацијски услови, уз захтев се прилаже и доказ о тој промени (решење, односно уверење органа надлежног за послове државног премера и катастра о извршеној парцелацији, односно препарцелацији, односно промени броја парцеле, односно парцела).</w:t>
      </w:r>
      <w:r w:rsidR="00E21C09">
        <w:rPr>
          <w:rFonts w:ascii="Times New Roman" w:hAnsi="Times New Roman" w:cs="Times New Roman"/>
          <w:sz w:val="24"/>
          <w:szCs w:val="24"/>
          <w:lang w:val="sr-Cyrl-RS" w:eastAsia="en-GB"/>
        </w:rPr>
        <w:t xml:space="preserve"> </w:t>
      </w:r>
    </w:p>
    <w:p w14:paraId="13714688" w14:textId="77777777" w:rsidR="00364141" w:rsidRPr="00364141" w:rsidRDefault="00364141" w:rsidP="00364141">
      <w:pPr>
        <w:spacing w:after="0" w:line="240" w:lineRule="auto"/>
        <w:jc w:val="both"/>
        <w:rPr>
          <w:rFonts w:ascii="Times New Roman" w:eastAsiaTheme="minorEastAsia" w:hAnsi="Times New Roman" w:cs="Times New Roman"/>
          <w:sz w:val="24"/>
          <w:szCs w:val="24"/>
          <w:lang w:val="sr-Cyrl-RS" w:eastAsia="en-GB"/>
        </w:rPr>
      </w:pPr>
      <w:r w:rsidRPr="00364141">
        <w:rPr>
          <w:rFonts w:ascii="Times New Roman" w:eastAsiaTheme="minorEastAsia" w:hAnsi="Times New Roman" w:cs="Times New Roman"/>
          <w:sz w:val="24"/>
          <w:szCs w:val="24"/>
          <w:lang w:eastAsia="en-GB"/>
        </w:rPr>
        <w:t xml:space="preserve">- </w:t>
      </w:r>
      <w:proofErr w:type="spellStart"/>
      <w:r w:rsidRPr="00364141">
        <w:rPr>
          <w:rFonts w:ascii="Times New Roman" w:eastAsiaTheme="minorEastAsia" w:hAnsi="Times New Roman" w:cs="Times New Roman"/>
          <w:sz w:val="24"/>
          <w:szCs w:val="24"/>
          <w:lang w:eastAsia="en-GB"/>
        </w:rPr>
        <w:t>Приликом</w:t>
      </w:r>
      <w:proofErr w:type="spellEnd"/>
      <w:r w:rsidRPr="00364141">
        <w:rPr>
          <w:rFonts w:ascii="Times New Roman" w:eastAsiaTheme="minorEastAsia" w:hAnsi="Times New Roman" w:cs="Times New Roman"/>
          <w:sz w:val="24"/>
          <w:szCs w:val="24"/>
          <w:lang w:eastAsia="en-GB"/>
        </w:rPr>
        <w:t xml:space="preserve"> </w:t>
      </w:r>
      <w:proofErr w:type="spellStart"/>
      <w:r w:rsidRPr="00364141">
        <w:rPr>
          <w:rFonts w:ascii="Times New Roman" w:eastAsiaTheme="minorEastAsia" w:hAnsi="Times New Roman" w:cs="Times New Roman"/>
          <w:sz w:val="24"/>
          <w:szCs w:val="24"/>
          <w:lang w:eastAsia="en-GB"/>
        </w:rPr>
        <w:t>рашчишћавања</w:t>
      </w:r>
      <w:proofErr w:type="spellEnd"/>
      <w:r w:rsidRPr="00364141">
        <w:rPr>
          <w:rFonts w:ascii="Times New Roman" w:eastAsiaTheme="minorEastAsia" w:hAnsi="Times New Roman" w:cs="Times New Roman"/>
          <w:sz w:val="24"/>
          <w:szCs w:val="24"/>
          <w:lang w:eastAsia="en-GB"/>
        </w:rPr>
        <w:t xml:space="preserve"> и </w:t>
      </w:r>
      <w:proofErr w:type="spellStart"/>
      <w:r w:rsidRPr="00364141">
        <w:rPr>
          <w:rFonts w:ascii="Times New Roman" w:eastAsiaTheme="minorEastAsia" w:hAnsi="Times New Roman" w:cs="Times New Roman"/>
          <w:sz w:val="24"/>
          <w:szCs w:val="24"/>
          <w:lang w:eastAsia="en-GB"/>
        </w:rPr>
        <w:t>планирања</w:t>
      </w:r>
      <w:proofErr w:type="spellEnd"/>
      <w:r w:rsidRPr="00364141">
        <w:rPr>
          <w:rFonts w:ascii="Times New Roman" w:eastAsiaTheme="minorEastAsia" w:hAnsi="Times New Roman" w:cs="Times New Roman"/>
          <w:sz w:val="24"/>
          <w:szCs w:val="24"/>
          <w:lang w:eastAsia="en-GB"/>
        </w:rPr>
        <w:t xml:space="preserve"> </w:t>
      </w:r>
      <w:proofErr w:type="spellStart"/>
      <w:r w:rsidRPr="00364141">
        <w:rPr>
          <w:rFonts w:ascii="Times New Roman" w:eastAsiaTheme="minorEastAsia" w:hAnsi="Times New Roman" w:cs="Times New Roman"/>
          <w:sz w:val="24"/>
          <w:szCs w:val="24"/>
          <w:lang w:eastAsia="en-GB"/>
        </w:rPr>
        <w:t>терена</w:t>
      </w:r>
      <w:proofErr w:type="spellEnd"/>
      <w:r w:rsidRPr="00364141">
        <w:rPr>
          <w:rFonts w:ascii="Times New Roman" w:eastAsiaTheme="minorEastAsia" w:hAnsi="Times New Roman" w:cs="Times New Roman"/>
          <w:sz w:val="24"/>
          <w:szCs w:val="24"/>
          <w:lang w:eastAsia="en-GB"/>
        </w:rPr>
        <w:t xml:space="preserve">, </w:t>
      </w:r>
      <w:proofErr w:type="spellStart"/>
      <w:r w:rsidRPr="00364141">
        <w:rPr>
          <w:rFonts w:ascii="Times New Roman" w:eastAsiaTheme="minorEastAsia" w:hAnsi="Times New Roman" w:cs="Times New Roman"/>
          <w:sz w:val="24"/>
          <w:szCs w:val="24"/>
          <w:lang w:eastAsia="en-GB"/>
        </w:rPr>
        <w:t>ископа</w:t>
      </w:r>
      <w:proofErr w:type="spellEnd"/>
      <w:r w:rsidRPr="00364141">
        <w:rPr>
          <w:rFonts w:ascii="Times New Roman" w:eastAsiaTheme="minorEastAsia" w:hAnsi="Times New Roman" w:cs="Times New Roman"/>
          <w:sz w:val="24"/>
          <w:szCs w:val="24"/>
          <w:lang w:eastAsia="en-GB"/>
        </w:rPr>
        <w:t xml:space="preserve"> </w:t>
      </w:r>
      <w:proofErr w:type="spellStart"/>
      <w:r w:rsidRPr="00364141">
        <w:rPr>
          <w:rFonts w:ascii="Times New Roman" w:eastAsiaTheme="minorEastAsia" w:hAnsi="Times New Roman" w:cs="Times New Roman"/>
          <w:sz w:val="24"/>
          <w:szCs w:val="24"/>
          <w:lang w:eastAsia="en-GB"/>
        </w:rPr>
        <w:t>земље</w:t>
      </w:r>
      <w:proofErr w:type="spellEnd"/>
      <w:r w:rsidRPr="00364141">
        <w:rPr>
          <w:rFonts w:ascii="Times New Roman" w:eastAsiaTheme="minorEastAsia" w:hAnsi="Times New Roman" w:cs="Times New Roman"/>
          <w:sz w:val="24"/>
          <w:szCs w:val="24"/>
          <w:lang w:eastAsia="en-GB"/>
        </w:rPr>
        <w:t xml:space="preserve"> </w:t>
      </w:r>
      <w:proofErr w:type="spellStart"/>
      <w:r w:rsidRPr="00364141">
        <w:rPr>
          <w:rFonts w:ascii="Times New Roman" w:eastAsiaTheme="minorEastAsia" w:hAnsi="Times New Roman" w:cs="Times New Roman"/>
          <w:sz w:val="24"/>
          <w:szCs w:val="24"/>
          <w:lang w:eastAsia="en-GB"/>
        </w:rPr>
        <w:t>као</w:t>
      </w:r>
      <w:proofErr w:type="spellEnd"/>
      <w:r w:rsidRPr="00364141">
        <w:rPr>
          <w:rFonts w:ascii="Times New Roman" w:eastAsiaTheme="minorEastAsia" w:hAnsi="Times New Roman" w:cs="Times New Roman"/>
          <w:sz w:val="24"/>
          <w:szCs w:val="24"/>
          <w:lang w:eastAsia="en-GB"/>
        </w:rPr>
        <w:t xml:space="preserve"> и </w:t>
      </w:r>
      <w:proofErr w:type="spellStart"/>
      <w:r w:rsidRPr="00364141">
        <w:rPr>
          <w:rFonts w:ascii="Times New Roman" w:eastAsiaTheme="minorEastAsia" w:hAnsi="Times New Roman" w:cs="Times New Roman"/>
          <w:sz w:val="24"/>
          <w:szCs w:val="24"/>
          <w:lang w:eastAsia="en-GB"/>
        </w:rPr>
        <w:t>израде</w:t>
      </w:r>
      <w:proofErr w:type="spellEnd"/>
      <w:r w:rsidRPr="00364141">
        <w:rPr>
          <w:rFonts w:ascii="Times New Roman" w:eastAsiaTheme="minorEastAsia" w:hAnsi="Times New Roman" w:cs="Times New Roman"/>
          <w:sz w:val="24"/>
          <w:szCs w:val="24"/>
          <w:lang w:eastAsia="en-GB"/>
        </w:rPr>
        <w:t xml:space="preserve"> </w:t>
      </w:r>
      <w:proofErr w:type="spellStart"/>
      <w:r w:rsidRPr="00364141">
        <w:rPr>
          <w:rFonts w:ascii="Times New Roman" w:eastAsiaTheme="minorEastAsia" w:hAnsi="Times New Roman" w:cs="Times New Roman"/>
          <w:sz w:val="24"/>
          <w:szCs w:val="24"/>
          <w:lang w:eastAsia="en-GB"/>
        </w:rPr>
        <w:t>објекта</w:t>
      </w:r>
      <w:proofErr w:type="spellEnd"/>
      <w:r w:rsidRPr="00364141">
        <w:rPr>
          <w:rFonts w:ascii="Times New Roman" w:eastAsiaTheme="minorEastAsia" w:hAnsi="Times New Roman" w:cs="Times New Roman"/>
          <w:sz w:val="24"/>
          <w:szCs w:val="24"/>
          <w:lang w:eastAsia="en-GB"/>
        </w:rPr>
        <w:t xml:space="preserve">, </w:t>
      </w:r>
      <w:proofErr w:type="spellStart"/>
      <w:r w:rsidRPr="00364141">
        <w:rPr>
          <w:rFonts w:ascii="Times New Roman" w:eastAsiaTheme="minorEastAsia" w:hAnsi="Times New Roman" w:cs="Times New Roman"/>
          <w:sz w:val="24"/>
          <w:szCs w:val="24"/>
          <w:lang w:eastAsia="en-GB"/>
        </w:rPr>
        <w:t>обавезна</w:t>
      </w:r>
      <w:proofErr w:type="spellEnd"/>
      <w:r w:rsidRPr="00364141">
        <w:rPr>
          <w:rFonts w:ascii="Times New Roman" w:eastAsiaTheme="minorEastAsia" w:hAnsi="Times New Roman" w:cs="Times New Roman"/>
          <w:sz w:val="24"/>
          <w:szCs w:val="24"/>
          <w:lang w:eastAsia="en-GB"/>
        </w:rPr>
        <w:t xml:space="preserve"> </w:t>
      </w:r>
      <w:proofErr w:type="spellStart"/>
      <w:r w:rsidRPr="00364141">
        <w:rPr>
          <w:rFonts w:ascii="Times New Roman" w:eastAsiaTheme="minorEastAsia" w:hAnsi="Times New Roman" w:cs="Times New Roman"/>
          <w:sz w:val="24"/>
          <w:szCs w:val="24"/>
          <w:lang w:eastAsia="en-GB"/>
        </w:rPr>
        <w:t>је</w:t>
      </w:r>
      <w:proofErr w:type="spellEnd"/>
      <w:r w:rsidRPr="00364141">
        <w:rPr>
          <w:rFonts w:ascii="Times New Roman" w:eastAsiaTheme="minorEastAsia" w:hAnsi="Times New Roman" w:cs="Times New Roman"/>
          <w:sz w:val="24"/>
          <w:szCs w:val="24"/>
          <w:lang w:eastAsia="en-GB"/>
        </w:rPr>
        <w:t xml:space="preserve"> </w:t>
      </w:r>
      <w:proofErr w:type="spellStart"/>
      <w:r w:rsidRPr="00364141">
        <w:rPr>
          <w:rFonts w:ascii="Times New Roman" w:eastAsiaTheme="minorEastAsia" w:hAnsi="Times New Roman" w:cs="Times New Roman"/>
          <w:sz w:val="24"/>
          <w:szCs w:val="24"/>
          <w:lang w:eastAsia="en-GB"/>
        </w:rPr>
        <w:t>примена</w:t>
      </w:r>
      <w:proofErr w:type="spellEnd"/>
      <w:r w:rsidRPr="00364141">
        <w:rPr>
          <w:rFonts w:ascii="Times New Roman" w:eastAsiaTheme="minorEastAsia" w:hAnsi="Times New Roman" w:cs="Times New Roman"/>
          <w:sz w:val="24"/>
          <w:szCs w:val="24"/>
          <w:lang w:eastAsia="en-GB"/>
        </w:rPr>
        <w:t xml:space="preserve"> </w:t>
      </w:r>
      <w:proofErr w:type="spellStart"/>
      <w:r w:rsidRPr="00364141">
        <w:rPr>
          <w:rFonts w:ascii="Times New Roman" w:eastAsiaTheme="minorEastAsia" w:hAnsi="Times New Roman" w:cs="Times New Roman"/>
          <w:sz w:val="24"/>
          <w:szCs w:val="24"/>
          <w:lang w:eastAsia="en-GB"/>
        </w:rPr>
        <w:t>свих</w:t>
      </w:r>
      <w:proofErr w:type="spellEnd"/>
      <w:r w:rsidRPr="00364141">
        <w:rPr>
          <w:rFonts w:ascii="Times New Roman" w:eastAsiaTheme="minorEastAsia" w:hAnsi="Times New Roman" w:cs="Times New Roman"/>
          <w:sz w:val="24"/>
          <w:szCs w:val="24"/>
          <w:lang w:eastAsia="en-GB"/>
        </w:rPr>
        <w:t xml:space="preserve"> </w:t>
      </w:r>
      <w:proofErr w:type="spellStart"/>
      <w:r w:rsidRPr="00364141">
        <w:rPr>
          <w:rFonts w:ascii="Times New Roman" w:eastAsiaTheme="minorEastAsia" w:hAnsi="Times New Roman" w:cs="Times New Roman"/>
          <w:sz w:val="24"/>
          <w:szCs w:val="24"/>
          <w:lang w:eastAsia="en-GB"/>
        </w:rPr>
        <w:t>прописа</w:t>
      </w:r>
      <w:proofErr w:type="spellEnd"/>
      <w:r w:rsidRPr="00364141">
        <w:rPr>
          <w:rFonts w:ascii="Times New Roman" w:eastAsiaTheme="minorEastAsia" w:hAnsi="Times New Roman" w:cs="Times New Roman"/>
          <w:sz w:val="24"/>
          <w:szCs w:val="24"/>
          <w:lang w:eastAsia="en-GB"/>
        </w:rPr>
        <w:t xml:space="preserve">, </w:t>
      </w:r>
      <w:proofErr w:type="spellStart"/>
      <w:r w:rsidRPr="00364141">
        <w:rPr>
          <w:rFonts w:ascii="Times New Roman" w:eastAsiaTheme="minorEastAsia" w:hAnsi="Times New Roman" w:cs="Times New Roman"/>
          <w:sz w:val="24"/>
          <w:szCs w:val="24"/>
          <w:lang w:eastAsia="en-GB"/>
        </w:rPr>
        <w:t>смерница</w:t>
      </w:r>
      <w:proofErr w:type="spellEnd"/>
      <w:r w:rsidRPr="00364141">
        <w:rPr>
          <w:rFonts w:ascii="Times New Roman" w:eastAsiaTheme="minorEastAsia" w:hAnsi="Times New Roman" w:cs="Times New Roman"/>
          <w:sz w:val="24"/>
          <w:szCs w:val="24"/>
          <w:lang w:eastAsia="en-GB"/>
        </w:rPr>
        <w:t xml:space="preserve"> и </w:t>
      </w:r>
      <w:proofErr w:type="spellStart"/>
      <w:r w:rsidRPr="00364141">
        <w:rPr>
          <w:rFonts w:ascii="Times New Roman" w:eastAsiaTheme="minorEastAsia" w:hAnsi="Times New Roman" w:cs="Times New Roman"/>
          <w:sz w:val="24"/>
          <w:szCs w:val="24"/>
          <w:lang w:eastAsia="en-GB"/>
        </w:rPr>
        <w:t>стручних</w:t>
      </w:r>
      <w:proofErr w:type="spellEnd"/>
      <w:r w:rsidRPr="00364141">
        <w:rPr>
          <w:rFonts w:ascii="Times New Roman" w:eastAsiaTheme="minorEastAsia" w:hAnsi="Times New Roman" w:cs="Times New Roman"/>
          <w:sz w:val="24"/>
          <w:szCs w:val="24"/>
          <w:lang w:eastAsia="en-GB"/>
        </w:rPr>
        <w:t xml:space="preserve"> </w:t>
      </w:r>
      <w:proofErr w:type="spellStart"/>
      <w:r w:rsidRPr="00364141">
        <w:rPr>
          <w:rFonts w:ascii="Times New Roman" w:eastAsiaTheme="minorEastAsia" w:hAnsi="Times New Roman" w:cs="Times New Roman"/>
          <w:sz w:val="24"/>
          <w:szCs w:val="24"/>
          <w:lang w:eastAsia="en-GB"/>
        </w:rPr>
        <w:t>искуства</w:t>
      </w:r>
      <w:proofErr w:type="spellEnd"/>
      <w:r w:rsidRPr="00364141">
        <w:rPr>
          <w:rFonts w:ascii="Times New Roman" w:eastAsiaTheme="minorEastAsia" w:hAnsi="Times New Roman" w:cs="Times New Roman"/>
          <w:sz w:val="24"/>
          <w:szCs w:val="24"/>
          <w:lang w:eastAsia="en-GB"/>
        </w:rPr>
        <w:t xml:space="preserve"> </w:t>
      </w:r>
      <w:proofErr w:type="spellStart"/>
      <w:r w:rsidRPr="00364141">
        <w:rPr>
          <w:rFonts w:ascii="Times New Roman" w:eastAsiaTheme="minorEastAsia" w:hAnsi="Times New Roman" w:cs="Times New Roman"/>
          <w:sz w:val="24"/>
          <w:szCs w:val="24"/>
          <w:lang w:eastAsia="en-GB"/>
        </w:rPr>
        <w:t>за</w:t>
      </w:r>
      <w:proofErr w:type="spellEnd"/>
      <w:r w:rsidRPr="00364141">
        <w:rPr>
          <w:rFonts w:ascii="Times New Roman" w:eastAsiaTheme="minorEastAsia" w:hAnsi="Times New Roman" w:cs="Times New Roman"/>
          <w:sz w:val="24"/>
          <w:szCs w:val="24"/>
          <w:lang w:eastAsia="en-GB"/>
        </w:rPr>
        <w:t xml:space="preserve"> </w:t>
      </w:r>
      <w:proofErr w:type="spellStart"/>
      <w:r w:rsidRPr="00364141">
        <w:rPr>
          <w:rFonts w:ascii="Times New Roman" w:eastAsiaTheme="minorEastAsia" w:hAnsi="Times New Roman" w:cs="Times New Roman"/>
          <w:sz w:val="24"/>
          <w:szCs w:val="24"/>
          <w:lang w:eastAsia="en-GB"/>
        </w:rPr>
        <w:t>заштиту</w:t>
      </w:r>
      <w:proofErr w:type="spellEnd"/>
      <w:r w:rsidRPr="00364141">
        <w:rPr>
          <w:rFonts w:ascii="Times New Roman" w:eastAsiaTheme="minorEastAsia" w:hAnsi="Times New Roman" w:cs="Times New Roman"/>
          <w:sz w:val="24"/>
          <w:szCs w:val="24"/>
          <w:lang w:eastAsia="en-GB"/>
        </w:rPr>
        <w:t xml:space="preserve"> </w:t>
      </w:r>
      <w:proofErr w:type="spellStart"/>
      <w:r w:rsidRPr="00364141">
        <w:rPr>
          <w:rFonts w:ascii="Times New Roman" w:eastAsiaTheme="minorEastAsia" w:hAnsi="Times New Roman" w:cs="Times New Roman"/>
          <w:sz w:val="24"/>
          <w:szCs w:val="24"/>
          <w:lang w:eastAsia="en-GB"/>
        </w:rPr>
        <w:t>људи</w:t>
      </w:r>
      <w:proofErr w:type="spellEnd"/>
      <w:r w:rsidRPr="00364141">
        <w:rPr>
          <w:rFonts w:ascii="Times New Roman" w:eastAsiaTheme="minorEastAsia" w:hAnsi="Times New Roman" w:cs="Times New Roman"/>
          <w:sz w:val="24"/>
          <w:szCs w:val="24"/>
          <w:lang w:eastAsia="en-GB"/>
        </w:rPr>
        <w:t xml:space="preserve"> и </w:t>
      </w:r>
      <w:proofErr w:type="spellStart"/>
      <w:r w:rsidRPr="00364141">
        <w:rPr>
          <w:rFonts w:ascii="Times New Roman" w:eastAsiaTheme="minorEastAsia" w:hAnsi="Times New Roman" w:cs="Times New Roman"/>
          <w:sz w:val="24"/>
          <w:szCs w:val="24"/>
          <w:lang w:eastAsia="en-GB"/>
        </w:rPr>
        <w:t>материјалних</w:t>
      </w:r>
      <w:proofErr w:type="spellEnd"/>
      <w:r w:rsidRPr="00364141">
        <w:rPr>
          <w:rFonts w:ascii="Times New Roman" w:eastAsiaTheme="minorEastAsia" w:hAnsi="Times New Roman" w:cs="Times New Roman"/>
          <w:sz w:val="24"/>
          <w:szCs w:val="24"/>
          <w:lang w:eastAsia="en-GB"/>
        </w:rPr>
        <w:t xml:space="preserve"> </w:t>
      </w:r>
      <w:proofErr w:type="spellStart"/>
      <w:r w:rsidRPr="00364141">
        <w:rPr>
          <w:rFonts w:ascii="Times New Roman" w:eastAsiaTheme="minorEastAsia" w:hAnsi="Times New Roman" w:cs="Times New Roman"/>
          <w:sz w:val="24"/>
          <w:szCs w:val="24"/>
          <w:lang w:eastAsia="en-GB"/>
        </w:rPr>
        <w:t>добара</w:t>
      </w:r>
      <w:proofErr w:type="spellEnd"/>
      <w:r w:rsidRPr="00364141">
        <w:rPr>
          <w:rFonts w:ascii="Times New Roman" w:eastAsiaTheme="minorEastAsia" w:hAnsi="Times New Roman" w:cs="Times New Roman"/>
          <w:sz w:val="24"/>
          <w:szCs w:val="24"/>
          <w:lang w:eastAsia="en-GB"/>
        </w:rPr>
        <w:t xml:space="preserve">. </w:t>
      </w:r>
      <w:proofErr w:type="spellStart"/>
      <w:r w:rsidRPr="00364141">
        <w:rPr>
          <w:rFonts w:ascii="Times New Roman" w:eastAsiaTheme="minorEastAsia" w:hAnsi="Times New Roman" w:cs="Times New Roman"/>
          <w:sz w:val="24"/>
          <w:szCs w:val="24"/>
          <w:lang w:eastAsia="en-GB"/>
        </w:rPr>
        <w:t>Приликом</w:t>
      </w:r>
      <w:proofErr w:type="spellEnd"/>
      <w:r w:rsidRPr="00364141">
        <w:rPr>
          <w:rFonts w:ascii="Times New Roman" w:eastAsiaTheme="minorEastAsia" w:hAnsi="Times New Roman" w:cs="Times New Roman"/>
          <w:sz w:val="24"/>
          <w:szCs w:val="24"/>
          <w:lang w:eastAsia="en-GB"/>
        </w:rPr>
        <w:t xml:space="preserve"> </w:t>
      </w:r>
      <w:proofErr w:type="spellStart"/>
      <w:r w:rsidRPr="00364141">
        <w:rPr>
          <w:rFonts w:ascii="Times New Roman" w:eastAsiaTheme="minorEastAsia" w:hAnsi="Times New Roman" w:cs="Times New Roman"/>
          <w:sz w:val="24"/>
          <w:szCs w:val="24"/>
          <w:lang w:eastAsia="en-GB"/>
        </w:rPr>
        <w:t>извођења</w:t>
      </w:r>
      <w:proofErr w:type="spellEnd"/>
      <w:r w:rsidRPr="00364141">
        <w:rPr>
          <w:rFonts w:ascii="Times New Roman" w:eastAsiaTheme="minorEastAsia" w:hAnsi="Times New Roman" w:cs="Times New Roman"/>
          <w:sz w:val="24"/>
          <w:szCs w:val="24"/>
          <w:lang w:eastAsia="en-GB"/>
        </w:rPr>
        <w:t xml:space="preserve"> </w:t>
      </w:r>
      <w:proofErr w:type="spellStart"/>
      <w:r w:rsidRPr="00364141">
        <w:rPr>
          <w:rFonts w:ascii="Times New Roman" w:eastAsiaTheme="minorEastAsia" w:hAnsi="Times New Roman" w:cs="Times New Roman"/>
          <w:sz w:val="24"/>
          <w:szCs w:val="24"/>
          <w:lang w:eastAsia="en-GB"/>
        </w:rPr>
        <w:t>радова</w:t>
      </w:r>
      <w:proofErr w:type="spellEnd"/>
      <w:r w:rsidRPr="00364141">
        <w:rPr>
          <w:rFonts w:ascii="Times New Roman" w:eastAsiaTheme="minorEastAsia" w:hAnsi="Times New Roman" w:cs="Times New Roman"/>
          <w:sz w:val="24"/>
          <w:szCs w:val="24"/>
          <w:lang w:eastAsia="en-GB"/>
        </w:rPr>
        <w:t xml:space="preserve"> </w:t>
      </w:r>
      <w:proofErr w:type="spellStart"/>
      <w:r w:rsidRPr="00364141">
        <w:rPr>
          <w:rFonts w:ascii="Times New Roman" w:eastAsiaTheme="minorEastAsia" w:hAnsi="Times New Roman" w:cs="Times New Roman"/>
          <w:sz w:val="24"/>
          <w:szCs w:val="24"/>
          <w:lang w:eastAsia="en-GB"/>
        </w:rPr>
        <w:t>обезбедити</w:t>
      </w:r>
      <w:proofErr w:type="spellEnd"/>
      <w:r w:rsidRPr="00364141">
        <w:rPr>
          <w:rFonts w:ascii="Times New Roman" w:eastAsiaTheme="minorEastAsia" w:hAnsi="Times New Roman" w:cs="Times New Roman"/>
          <w:sz w:val="24"/>
          <w:szCs w:val="24"/>
          <w:lang w:eastAsia="en-GB"/>
        </w:rPr>
        <w:t xml:space="preserve"> </w:t>
      </w:r>
      <w:proofErr w:type="spellStart"/>
      <w:r w:rsidRPr="00364141">
        <w:rPr>
          <w:rFonts w:ascii="Times New Roman" w:eastAsiaTheme="minorEastAsia" w:hAnsi="Times New Roman" w:cs="Times New Roman"/>
          <w:sz w:val="24"/>
          <w:szCs w:val="24"/>
          <w:lang w:eastAsia="en-GB"/>
        </w:rPr>
        <w:t>суседне</w:t>
      </w:r>
      <w:proofErr w:type="spellEnd"/>
      <w:r w:rsidRPr="00364141">
        <w:rPr>
          <w:rFonts w:ascii="Times New Roman" w:eastAsiaTheme="minorEastAsia" w:hAnsi="Times New Roman" w:cs="Times New Roman"/>
          <w:sz w:val="24"/>
          <w:szCs w:val="24"/>
          <w:lang w:eastAsia="en-GB"/>
        </w:rPr>
        <w:t xml:space="preserve"> </w:t>
      </w:r>
      <w:proofErr w:type="spellStart"/>
      <w:r w:rsidRPr="00364141">
        <w:rPr>
          <w:rFonts w:ascii="Times New Roman" w:eastAsiaTheme="minorEastAsia" w:hAnsi="Times New Roman" w:cs="Times New Roman"/>
          <w:sz w:val="24"/>
          <w:szCs w:val="24"/>
          <w:lang w:eastAsia="en-GB"/>
        </w:rPr>
        <w:t>објекте</w:t>
      </w:r>
      <w:proofErr w:type="spellEnd"/>
      <w:r w:rsidRPr="00364141">
        <w:rPr>
          <w:rFonts w:ascii="Times New Roman" w:eastAsiaTheme="minorEastAsia" w:hAnsi="Times New Roman" w:cs="Times New Roman"/>
          <w:sz w:val="24"/>
          <w:szCs w:val="24"/>
          <w:lang w:eastAsia="en-GB"/>
        </w:rPr>
        <w:t xml:space="preserve"> </w:t>
      </w:r>
      <w:proofErr w:type="spellStart"/>
      <w:r w:rsidRPr="00364141">
        <w:rPr>
          <w:rFonts w:ascii="Times New Roman" w:eastAsiaTheme="minorEastAsia" w:hAnsi="Times New Roman" w:cs="Times New Roman"/>
          <w:sz w:val="24"/>
          <w:szCs w:val="24"/>
          <w:lang w:eastAsia="en-GB"/>
        </w:rPr>
        <w:t>као</w:t>
      </w:r>
      <w:proofErr w:type="spellEnd"/>
      <w:r w:rsidRPr="00364141">
        <w:rPr>
          <w:rFonts w:ascii="Times New Roman" w:eastAsiaTheme="minorEastAsia" w:hAnsi="Times New Roman" w:cs="Times New Roman"/>
          <w:sz w:val="24"/>
          <w:szCs w:val="24"/>
          <w:lang w:eastAsia="en-GB"/>
        </w:rPr>
        <w:t xml:space="preserve"> и </w:t>
      </w:r>
      <w:proofErr w:type="spellStart"/>
      <w:r w:rsidRPr="00364141">
        <w:rPr>
          <w:rFonts w:ascii="Times New Roman" w:eastAsiaTheme="minorEastAsia" w:hAnsi="Times New Roman" w:cs="Times New Roman"/>
          <w:sz w:val="24"/>
          <w:szCs w:val="24"/>
          <w:lang w:eastAsia="en-GB"/>
        </w:rPr>
        <w:t>несметан</w:t>
      </w:r>
      <w:proofErr w:type="spellEnd"/>
      <w:r w:rsidRPr="00364141">
        <w:rPr>
          <w:rFonts w:ascii="Times New Roman" w:eastAsiaTheme="minorEastAsia" w:hAnsi="Times New Roman" w:cs="Times New Roman"/>
          <w:sz w:val="24"/>
          <w:szCs w:val="24"/>
          <w:lang w:eastAsia="en-GB"/>
        </w:rPr>
        <w:t xml:space="preserve"> </w:t>
      </w:r>
      <w:proofErr w:type="spellStart"/>
      <w:r w:rsidRPr="00364141">
        <w:rPr>
          <w:rFonts w:ascii="Times New Roman" w:eastAsiaTheme="minorEastAsia" w:hAnsi="Times New Roman" w:cs="Times New Roman"/>
          <w:sz w:val="24"/>
          <w:szCs w:val="24"/>
          <w:lang w:eastAsia="en-GB"/>
        </w:rPr>
        <w:t>колски</w:t>
      </w:r>
      <w:proofErr w:type="spellEnd"/>
      <w:r w:rsidRPr="00364141">
        <w:rPr>
          <w:rFonts w:ascii="Times New Roman" w:eastAsiaTheme="minorEastAsia" w:hAnsi="Times New Roman" w:cs="Times New Roman"/>
          <w:sz w:val="24"/>
          <w:szCs w:val="24"/>
          <w:lang w:eastAsia="en-GB"/>
        </w:rPr>
        <w:t xml:space="preserve"> и </w:t>
      </w:r>
      <w:proofErr w:type="spellStart"/>
      <w:r w:rsidRPr="00364141">
        <w:rPr>
          <w:rFonts w:ascii="Times New Roman" w:eastAsiaTheme="minorEastAsia" w:hAnsi="Times New Roman" w:cs="Times New Roman"/>
          <w:sz w:val="24"/>
          <w:szCs w:val="24"/>
          <w:lang w:eastAsia="en-GB"/>
        </w:rPr>
        <w:t>пешачки</w:t>
      </w:r>
      <w:proofErr w:type="spellEnd"/>
      <w:r w:rsidRPr="00364141">
        <w:rPr>
          <w:rFonts w:ascii="Times New Roman" w:eastAsiaTheme="minorEastAsia" w:hAnsi="Times New Roman" w:cs="Times New Roman"/>
          <w:sz w:val="24"/>
          <w:szCs w:val="24"/>
          <w:lang w:eastAsia="en-GB"/>
        </w:rPr>
        <w:t xml:space="preserve"> </w:t>
      </w:r>
      <w:proofErr w:type="spellStart"/>
      <w:r w:rsidRPr="00364141">
        <w:rPr>
          <w:rFonts w:ascii="Times New Roman" w:eastAsiaTheme="minorEastAsia" w:hAnsi="Times New Roman" w:cs="Times New Roman"/>
          <w:sz w:val="24"/>
          <w:szCs w:val="24"/>
          <w:lang w:eastAsia="en-GB"/>
        </w:rPr>
        <w:t>пролаз</w:t>
      </w:r>
      <w:proofErr w:type="spellEnd"/>
      <w:r w:rsidRPr="00364141">
        <w:rPr>
          <w:rFonts w:ascii="Times New Roman" w:eastAsiaTheme="minorEastAsia" w:hAnsi="Times New Roman" w:cs="Times New Roman"/>
          <w:sz w:val="24"/>
          <w:szCs w:val="24"/>
          <w:lang w:eastAsia="en-GB"/>
        </w:rPr>
        <w:t xml:space="preserve"> и </w:t>
      </w:r>
      <w:proofErr w:type="spellStart"/>
      <w:r w:rsidRPr="00364141">
        <w:rPr>
          <w:rFonts w:ascii="Times New Roman" w:eastAsiaTheme="minorEastAsia" w:hAnsi="Times New Roman" w:cs="Times New Roman"/>
          <w:sz w:val="24"/>
          <w:szCs w:val="24"/>
          <w:lang w:eastAsia="en-GB"/>
        </w:rPr>
        <w:t>грађевински</w:t>
      </w:r>
      <w:proofErr w:type="spellEnd"/>
      <w:r w:rsidRPr="00364141">
        <w:rPr>
          <w:rFonts w:ascii="Times New Roman" w:eastAsiaTheme="minorEastAsia" w:hAnsi="Times New Roman" w:cs="Times New Roman"/>
          <w:sz w:val="24"/>
          <w:szCs w:val="24"/>
          <w:lang w:eastAsia="en-GB"/>
        </w:rPr>
        <w:t xml:space="preserve"> </w:t>
      </w:r>
      <w:proofErr w:type="spellStart"/>
      <w:r w:rsidRPr="00364141">
        <w:rPr>
          <w:rFonts w:ascii="Times New Roman" w:eastAsiaTheme="minorEastAsia" w:hAnsi="Times New Roman" w:cs="Times New Roman"/>
          <w:sz w:val="24"/>
          <w:szCs w:val="24"/>
          <w:lang w:eastAsia="en-GB"/>
        </w:rPr>
        <w:t>материјал</w:t>
      </w:r>
      <w:proofErr w:type="spellEnd"/>
      <w:r w:rsidRPr="00364141">
        <w:rPr>
          <w:rFonts w:ascii="Times New Roman" w:eastAsiaTheme="minorEastAsia" w:hAnsi="Times New Roman" w:cs="Times New Roman"/>
          <w:sz w:val="24"/>
          <w:szCs w:val="24"/>
          <w:lang w:eastAsia="en-GB"/>
        </w:rPr>
        <w:t xml:space="preserve"> </w:t>
      </w:r>
      <w:proofErr w:type="spellStart"/>
      <w:r w:rsidRPr="00364141">
        <w:rPr>
          <w:rFonts w:ascii="Times New Roman" w:eastAsiaTheme="minorEastAsia" w:hAnsi="Times New Roman" w:cs="Times New Roman"/>
          <w:sz w:val="24"/>
          <w:szCs w:val="24"/>
          <w:lang w:eastAsia="en-GB"/>
        </w:rPr>
        <w:t>лагеровати</w:t>
      </w:r>
      <w:proofErr w:type="spellEnd"/>
      <w:r w:rsidRPr="00364141">
        <w:rPr>
          <w:rFonts w:ascii="Times New Roman" w:eastAsiaTheme="minorEastAsia" w:hAnsi="Times New Roman" w:cs="Times New Roman"/>
          <w:sz w:val="24"/>
          <w:szCs w:val="24"/>
          <w:lang w:eastAsia="en-GB"/>
        </w:rPr>
        <w:t xml:space="preserve"> </w:t>
      </w:r>
      <w:proofErr w:type="spellStart"/>
      <w:r w:rsidRPr="00364141">
        <w:rPr>
          <w:rFonts w:ascii="Times New Roman" w:eastAsiaTheme="minorEastAsia" w:hAnsi="Times New Roman" w:cs="Times New Roman"/>
          <w:sz w:val="24"/>
          <w:szCs w:val="24"/>
          <w:lang w:eastAsia="en-GB"/>
        </w:rPr>
        <w:t>на</w:t>
      </w:r>
      <w:proofErr w:type="spellEnd"/>
      <w:r w:rsidRPr="00364141">
        <w:rPr>
          <w:rFonts w:ascii="Times New Roman" w:eastAsiaTheme="minorEastAsia" w:hAnsi="Times New Roman" w:cs="Times New Roman"/>
          <w:sz w:val="24"/>
          <w:szCs w:val="24"/>
          <w:lang w:eastAsia="en-GB"/>
        </w:rPr>
        <w:t xml:space="preserve"> </w:t>
      </w:r>
      <w:proofErr w:type="spellStart"/>
      <w:r w:rsidRPr="00364141">
        <w:rPr>
          <w:rFonts w:ascii="Times New Roman" w:eastAsiaTheme="minorEastAsia" w:hAnsi="Times New Roman" w:cs="Times New Roman"/>
          <w:sz w:val="24"/>
          <w:szCs w:val="24"/>
          <w:lang w:eastAsia="en-GB"/>
        </w:rPr>
        <w:t>сопственој</w:t>
      </w:r>
      <w:proofErr w:type="spellEnd"/>
      <w:r w:rsidRPr="00364141">
        <w:rPr>
          <w:rFonts w:ascii="Times New Roman" w:eastAsiaTheme="minorEastAsia" w:hAnsi="Times New Roman" w:cs="Times New Roman"/>
          <w:sz w:val="24"/>
          <w:szCs w:val="24"/>
          <w:lang w:eastAsia="en-GB"/>
        </w:rPr>
        <w:t xml:space="preserve"> </w:t>
      </w:r>
      <w:proofErr w:type="spellStart"/>
      <w:r w:rsidRPr="00364141">
        <w:rPr>
          <w:rFonts w:ascii="Times New Roman" w:eastAsiaTheme="minorEastAsia" w:hAnsi="Times New Roman" w:cs="Times New Roman"/>
          <w:sz w:val="24"/>
          <w:szCs w:val="24"/>
          <w:lang w:eastAsia="en-GB"/>
        </w:rPr>
        <w:t>парцели</w:t>
      </w:r>
      <w:proofErr w:type="spellEnd"/>
      <w:r w:rsidRPr="00364141">
        <w:rPr>
          <w:rFonts w:ascii="Times New Roman" w:eastAsiaTheme="minorEastAsia" w:hAnsi="Times New Roman" w:cs="Times New Roman"/>
          <w:sz w:val="24"/>
          <w:szCs w:val="24"/>
          <w:lang w:val="sr-Cyrl-RS" w:eastAsia="en-GB"/>
        </w:rPr>
        <w:t>;</w:t>
      </w:r>
      <w:r w:rsidRPr="00364141">
        <w:rPr>
          <w:rFonts w:ascii="Times New Roman" w:eastAsiaTheme="minorEastAsia" w:hAnsi="Times New Roman" w:cs="Times New Roman"/>
          <w:sz w:val="24"/>
          <w:szCs w:val="24"/>
          <w:lang w:eastAsia="en-GB"/>
        </w:rPr>
        <w:t xml:space="preserve"> </w:t>
      </w:r>
    </w:p>
    <w:p w14:paraId="35FFC2CB" w14:textId="77777777" w:rsidR="00CE326B" w:rsidRPr="00CE326B" w:rsidRDefault="00CE326B" w:rsidP="00CE326B">
      <w:pPr>
        <w:spacing w:after="0" w:line="240" w:lineRule="auto"/>
        <w:jc w:val="both"/>
        <w:rPr>
          <w:rFonts w:ascii="Times New Roman" w:eastAsiaTheme="minorEastAsia" w:hAnsi="Times New Roman" w:cs="Times New Roman"/>
          <w:sz w:val="24"/>
          <w:szCs w:val="24"/>
          <w:lang w:val="sr-Cyrl-RS" w:eastAsia="en-GB"/>
        </w:rPr>
      </w:pPr>
      <w:r w:rsidRPr="00CE326B">
        <w:rPr>
          <w:rFonts w:ascii="Times New Roman" w:eastAsiaTheme="minorEastAsia" w:hAnsi="Times New Roman" w:cs="Times New Roman"/>
          <w:sz w:val="24"/>
          <w:szCs w:val="24"/>
          <w:lang w:val="sr-Cyrl-RS" w:eastAsia="en-GB"/>
        </w:rPr>
        <w:t>- Сагласно одредбама чл. 2. ст. 1. тачка 54. Закона о планирању и изградњи, припремни радови јесу радови који претходе грађењу објекта и односе се нарочито на: рушење постојећих објеката на парцели, измештање постојеће инфраструктуре на парцели, рашчишћавање терена на парцели, одвожење употребљеног грађевинског материјала, односно грађевинског отпада на депонију, обезбеђење простора за допрему и смештај грађевинских производа и опреме, грађење и постављање објеката, инсталација и опреме привременог карактера за потребе извођења радова (постављање градилишне ограде, контејнера и сл.), земљани радови, радови којима се обезбеђује сигурност суседних објеката, односно сигурност и стабилност терена (шипови, дијафрагме, потпорни зидови, наглавне греде, постељица и сл.), обезбеђивање несметаног одвијања саобраћаја и коришћење околног простора.</w:t>
      </w:r>
    </w:p>
    <w:p w14:paraId="5A9D6A38" w14:textId="77777777" w:rsidR="008632F8" w:rsidRPr="008632F8" w:rsidRDefault="008632F8" w:rsidP="008632F8">
      <w:pPr>
        <w:spacing w:after="0" w:line="240" w:lineRule="auto"/>
        <w:jc w:val="both"/>
        <w:rPr>
          <w:rFonts w:ascii="Times New Roman" w:eastAsiaTheme="minorEastAsia" w:hAnsi="Times New Roman" w:cs="Times New Roman"/>
          <w:color w:val="FF0000"/>
          <w:sz w:val="24"/>
          <w:szCs w:val="24"/>
          <w:lang w:val="sr-Cyrl-RS" w:eastAsia="en-GB"/>
        </w:rPr>
      </w:pPr>
    </w:p>
    <w:p w14:paraId="6400C4E7" w14:textId="77777777" w:rsidR="008632F8" w:rsidRPr="00CE326B" w:rsidRDefault="008632F8" w:rsidP="008632F8">
      <w:pPr>
        <w:spacing w:after="0" w:line="240" w:lineRule="auto"/>
        <w:jc w:val="both"/>
        <w:rPr>
          <w:rFonts w:ascii="Times New Roman" w:eastAsiaTheme="minorEastAsia" w:hAnsi="Times New Roman" w:cs="Times New Roman"/>
          <w:sz w:val="24"/>
          <w:szCs w:val="24"/>
          <w:lang w:val="sr-Cyrl-RS" w:eastAsia="en-GB"/>
        </w:rPr>
      </w:pPr>
      <w:r w:rsidRPr="00CE326B">
        <w:rPr>
          <w:rFonts w:ascii="Times New Roman" w:eastAsiaTheme="minorEastAsia" w:hAnsi="Times New Roman" w:cs="Times New Roman"/>
          <w:sz w:val="24"/>
          <w:szCs w:val="24"/>
          <w:lang w:val="sr-Cyrl-RS" w:eastAsia="en-GB"/>
        </w:rPr>
        <w:t>8</w:t>
      </w:r>
      <w:r w:rsidRPr="00CE326B">
        <w:rPr>
          <w:rFonts w:ascii="Times New Roman" w:eastAsiaTheme="minorEastAsia" w:hAnsi="Times New Roman" w:cs="Times New Roman"/>
          <w:sz w:val="24"/>
          <w:szCs w:val="24"/>
          <w:lang w:eastAsia="en-GB"/>
        </w:rPr>
        <w:t>.</w:t>
      </w:r>
      <w:r w:rsidRPr="00CE326B">
        <w:rPr>
          <w:rFonts w:ascii="Times New Roman" w:eastAsiaTheme="minorEastAsia" w:hAnsi="Times New Roman" w:cs="Times New Roman"/>
          <w:sz w:val="24"/>
          <w:szCs w:val="24"/>
          <w:lang w:eastAsia="en-GB"/>
        </w:rPr>
        <w:tab/>
      </w:r>
      <w:r w:rsidRPr="00CE326B">
        <w:rPr>
          <w:rFonts w:ascii="Times New Roman" w:eastAsiaTheme="minorEastAsia" w:hAnsi="Times New Roman" w:cs="Times New Roman"/>
          <w:sz w:val="24"/>
          <w:szCs w:val="24"/>
          <w:u w:val="single"/>
          <w:lang w:val="sr-Cyrl-RS" w:eastAsia="en-GB"/>
        </w:rPr>
        <w:t>Стварни трошкови издавања локацијских услова:</w:t>
      </w:r>
    </w:p>
    <w:p w14:paraId="0C8EB49A" w14:textId="77777777" w:rsidR="008632F8" w:rsidRPr="00CE326B" w:rsidRDefault="008632F8" w:rsidP="008632F8">
      <w:pPr>
        <w:numPr>
          <w:ilvl w:val="0"/>
          <w:numId w:val="3"/>
        </w:numPr>
        <w:spacing w:after="0" w:line="240" w:lineRule="auto"/>
        <w:contextualSpacing/>
        <w:jc w:val="both"/>
        <w:rPr>
          <w:rFonts w:ascii="Times New Roman" w:hAnsi="Times New Roman" w:cs="Times New Roman"/>
          <w:sz w:val="24"/>
          <w:szCs w:val="24"/>
        </w:rPr>
      </w:pPr>
      <w:proofErr w:type="spellStart"/>
      <w:r w:rsidRPr="008632F8">
        <w:rPr>
          <w:rFonts w:ascii="Times New Roman" w:hAnsi="Times New Roman" w:cs="Times New Roman"/>
          <w:color w:val="000000" w:themeColor="text1"/>
          <w:sz w:val="24"/>
          <w:szCs w:val="24"/>
        </w:rPr>
        <w:t>Накнада</w:t>
      </w:r>
      <w:proofErr w:type="spellEnd"/>
      <w:r w:rsidRPr="008632F8">
        <w:rPr>
          <w:rFonts w:ascii="Times New Roman" w:hAnsi="Times New Roman" w:cs="Times New Roman"/>
          <w:color w:val="000000" w:themeColor="text1"/>
          <w:sz w:val="24"/>
          <w:szCs w:val="24"/>
        </w:rPr>
        <w:t xml:space="preserve"> </w:t>
      </w:r>
      <w:proofErr w:type="spellStart"/>
      <w:r w:rsidRPr="008632F8">
        <w:rPr>
          <w:rFonts w:ascii="Times New Roman" w:hAnsi="Times New Roman" w:cs="Times New Roman"/>
          <w:color w:val="000000" w:themeColor="text1"/>
          <w:sz w:val="24"/>
          <w:szCs w:val="24"/>
        </w:rPr>
        <w:t>за</w:t>
      </w:r>
      <w:proofErr w:type="spellEnd"/>
      <w:r w:rsidRPr="008632F8">
        <w:rPr>
          <w:rFonts w:ascii="Times New Roman" w:hAnsi="Times New Roman" w:cs="Times New Roman"/>
          <w:color w:val="000000" w:themeColor="text1"/>
          <w:sz w:val="24"/>
          <w:szCs w:val="24"/>
        </w:rPr>
        <w:t xml:space="preserve"> </w:t>
      </w:r>
      <w:proofErr w:type="spellStart"/>
      <w:r w:rsidRPr="008632F8">
        <w:rPr>
          <w:rFonts w:ascii="Times New Roman" w:hAnsi="Times New Roman" w:cs="Times New Roman"/>
          <w:color w:val="000000" w:themeColor="text1"/>
          <w:sz w:val="24"/>
          <w:szCs w:val="24"/>
        </w:rPr>
        <w:t>услуге</w:t>
      </w:r>
      <w:proofErr w:type="spellEnd"/>
      <w:r w:rsidRPr="008632F8">
        <w:rPr>
          <w:rFonts w:ascii="Times New Roman" w:hAnsi="Times New Roman" w:cs="Times New Roman"/>
          <w:color w:val="000000" w:themeColor="text1"/>
          <w:sz w:val="24"/>
          <w:szCs w:val="24"/>
        </w:rPr>
        <w:t xml:space="preserve"> </w:t>
      </w:r>
      <w:proofErr w:type="spellStart"/>
      <w:r w:rsidRPr="008632F8">
        <w:rPr>
          <w:rFonts w:ascii="Times New Roman" w:hAnsi="Times New Roman" w:cs="Times New Roman"/>
          <w:color w:val="000000" w:themeColor="text1"/>
          <w:sz w:val="24"/>
          <w:szCs w:val="24"/>
        </w:rPr>
        <w:t>централне</w:t>
      </w:r>
      <w:proofErr w:type="spellEnd"/>
      <w:r w:rsidRPr="008632F8">
        <w:rPr>
          <w:rFonts w:ascii="Times New Roman" w:hAnsi="Times New Roman" w:cs="Times New Roman"/>
          <w:color w:val="000000" w:themeColor="text1"/>
          <w:sz w:val="24"/>
          <w:szCs w:val="24"/>
        </w:rPr>
        <w:t xml:space="preserve"> </w:t>
      </w:r>
      <w:proofErr w:type="spellStart"/>
      <w:r w:rsidRPr="008632F8">
        <w:rPr>
          <w:rFonts w:ascii="Times New Roman" w:hAnsi="Times New Roman" w:cs="Times New Roman"/>
          <w:color w:val="000000" w:themeColor="text1"/>
          <w:sz w:val="24"/>
          <w:szCs w:val="24"/>
        </w:rPr>
        <w:t>евиденције</w:t>
      </w:r>
      <w:proofErr w:type="spellEnd"/>
      <w:r w:rsidRPr="008632F8">
        <w:rPr>
          <w:rFonts w:ascii="Times New Roman" w:hAnsi="Times New Roman" w:cs="Times New Roman"/>
          <w:color w:val="000000" w:themeColor="text1"/>
          <w:sz w:val="24"/>
          <w:szCs w:val="24"/>
        </w:rPr>
        <w:t xml:space="preserve"> </w:t>
      </w:r>
      <w:proofErr w:type="spellStart"/>
      <w:r w:rsidRPr="008632F8">
        <w:rPr>
          <w:rFonts w:ascii="Times New Roman" w:hAnsi="Times New Roman" w:cs="Times New Roman"/>
          <w:color w:val="000000" w:themeColor="text1"/>
          <w:sz w:val="24"/>
          <w:szCs w:val="24"/>
        </w:rPr>
        <w:t>за</w:t>
      </w:r>
      <w:proofErr w:type="spellEnd"/>
      <w:r w:rsidRPr="008632F8">
        <w:rPr>
          <w:rFonts w:ascii="Times New Roman" w:hAnsi="Times New Roman" w:cs="Times New Roman"/>
          <w:color w:val="000000" w:themeColor="text1"/>
          <w:sz w:val="24"/>
          <w:szCs w:val="24"/>
        </w:rPr>
        <w:t xml:space="preserve"> </w:t>
      </w:r>
      <w:proofErr w:type="spellStart"/>
      <w:r w:rsidRPr="008632F8">
        <w:rPr>
          <w:rFonts w:ascii="Times New Roman" w:hAnsi="Times New Roman" w:cs="Times New Roman"/>
          <w:color w:val="000000" w:themeColor="text1"/>
          <w:sz w:val="24"/>
          <w:szCs w:val="24"/>
        </w:rPr>
        <w:t>издавање</w:t>
      </w:r>
      <w:proofErr w:type="spellEnd"/>
      <w:r w:rsidRPr="008632F8">
        <w:rPr>
          <w:rFonts w:ascii="Times New Roman" w:hAnsi="Times New Roman" w:cs="Times New Roman"/>
          <w:color w:val="000000" w:themeColor="text1"/>
          <w:sz w:val="24"/>
          <w:szCs w:val="24"/>
        </w:rPr>
        <w:t xml:space="preserve"> </w:t>
      </w:r>
      <w:proofErr w:type="spellStart"/>
      <w:r w:rsidRPr="008632F8">
        <w:rPr>
          <w:rFonts w:ascii="Times New Roman" w:hAnsi="Times New Roman" w:cs="Times New Roman"/>
          <w:color w:val="000000" w:themeColor="text1"/>
          <w:sz w:val="24"/>
          <w:szCs w:val="24"/>
        </w:rPr>
        <w:t>локацијских</w:t>
      </w:r>
      <w:proofErr w:type="spellEnd"/>
      <w:r w:rsidRPr="008632F8">
        <w:rPr>
          <w:rFonts w:ascii="Times New Roman" w:hAnsi="Times New Roman" w:cs="Times New Roman"/>
          <w:color w:val="000000" w:themeColor="text1"/>
          <w:sz w:val="24"/>
          <w:szCs w:val="24"/>
        </w:rPr>
        <w:t xml:space="preserve"> </w:t>
      </w:r>
      <w:proofErr w:type="spellStart"/>
      <w:r w:rsidRPr="008632F8">
        <w:rPr>
          <w:rFonts w:ascii="Times New Roman" w:hAnsi="Times New Roman" w:cs="Times New Roman"/>
          <w:color w:val="000000" w:themeColor="text1"/>
          <w:sz w:val="24"/>
          <w:szCs w:val="24"/>
        </w:rPr>
        <w:t>услова</w:t>
      </w:r>
      <w:proofErr w:type="spellEnd"/>
      <w:r w:rsidRPr="008632F8">
        <w:rPr>
          <w:rFonts w:ascii="Times New Roman" w:hAnsi="Times New Roman" w:cs="Times New Roman"/>
          <w:color w:val="000000" w:themeColor="text1"/>
          <w:sz w:val="24"/>
          <w:szCs w:val="24"/>
        </w:rPr>
        <w:t xml:space="preserve"> у </w:t>
      </w:r>
      <w:proofErr w:type="spellStart"/>
      <w:r w:rsidRPr="008632F8">
        <w:rPr>
          <w:rFonts w:ascii="Times New Roman" w:hAnsi="Times New Roman" w:cs="Times New Roman"/>
          <w:color w:val="000000" w:themeColor="text1"/>
          <w:sz w:val="24"/>
          <w:szCs w:val="24"/>
        </w:rPr>
        <w:t>износу</w:t>
      </w:r>
      <w:proofErr w:type="spellEnd"/>
      <w:r w:rsidRPr="008632F8">
        <w:rPr>
          <w:rFonts w:ascii="Times New Roman" w:hAnsi="Times New Roman" w:cs="Times New Roman"/>
          <w:color w:val="000000" w:themeColor="text1"/>
          <w:sz w:val="24"/>
          <w:szCs w:val="24"/>
        </w:rPr>
        <w:t xml:space="preserve"> </w:t>
      </w:r>
      <w:proofErr w:type="spellStart"/>
      <w:r w:rsidRPr="008632F8">
        <w:rPr>
          <w:rFonts w:ascii="Times New Roman" w:hAnsi="Times New Roman" w:cs="Times New Roman"/>
          <w:color w:val="000000" w:themeColor="text1"/>
          <w:sz w:val="24"/>
          <w:szCs w:val="24"/>
        </w:rPr>
        <w:t>од</w:t>
      </w:r>
      <w:proofErr w:type="spellEnd"/>
      <w:r w:rsidRPr="008632F8">
        <w:rPr>
          <w:rFonts w:ascii="Times New Roman" w:hAnsi="Times New Roman" w:cs="Times New Roman"/>
          <w:color w:val="000000" w:themeColor="text1"/>
          <w:sz w:val="24"/>
          <w:szCs w:val="24"/>
        </w:rPr>
        <w:t xml:space="preserve"> </w:t>
      </w:r>
      <w:r w:rsidRPr="008632F8">
        <w:rPr>
          <w:rFonts w:ascii="Times New Roman" w:hAnsi="Times New Roman" w:cs="Times New Roman"/>
          <w:color w:val="000000" w:themeColor="text1"/>
          <w:sz w:val="24"/>
          <w:szCs w:val="24"/>
          <w:lang w:val="sr-Cyrl-RS"/>
        </w:rPr>
        <w:t>2</w:t>
      </w:r>
      <w:r w:rsidRPr="008632F8">
        <w:rPr>
          <w:rFonts w:ascii="Times New Roman" w:hAnsi="Times New Roman" w:cs="Times New Roman"/>
          <w:color w:val="000000" w:themeColor="text1"/>
          <w:sz w:val="24"/>
          <w:szCs w:val="24"/>
        </w:rPr>
        <w:t xml:space="preserve">.000,00 </w:t>
      </w:r>
      <w:proofErr w:type="spellStart"/>
      <w:r w:rsidRPr="008632F8">
        <w:rPr>
          <w:rFonts w:ascii="Times New Roman" w:hAnsi="Times New Roman" w:cs="Times New Roman"/>
          <w:color w:val="000000" w:themeColor="text1"/>
          <w:sz w:val="24"/>
          <w:szCs w:val="24"/>
        </w:rPr>
        <w:t>динара</w:t>
      </w:r>
      <w:proofErr w:type="spellEnd"/>
      <w:r w:rsidRPr="008632F8">
        <w:rPr>
          <w:rFonts w:ascii="Times New Roman" w:hAnsi="Times New Roman" w:cs="Times New Roman"/>
          <w:color w:val="000000" w:themeColor="text1"/>
          <w:sz w:val="24"/>
          <w:szCs w:val="24"/>
        </w:rPr>
        <w:t xml:space="preserve">, у </w:t>
      </w:r>
      <w:proofErr w:type="spellStart"/>
      <w:r w:rsidRPr="008632F8">
        <w:rPr>
          <w:rFonts w:ascii="Times New Roman" w:hAnsi="Times New Roman" w:cs="Times New Roman"/>
          <w:color w:val="000000" w:themeColor="text1"/>
          <w:sz w:val="24"/>
          <w:szCs w:val="24"/>
        </w:rPr>
        <w:t>складу</w:t>
      </w:r>
      <w:proofErr w:type="spellEnd"/>
      <w:r w:rsidRPr="008632F8">
        <w:rPr>
          <w:rFonts w:ascii="Times New Roman" w:hAnsi="Times New Roman" w:cs="Times New Roman"/>
          <w:color w:val="000000" w:themeColor="text1"/>
          <w:sz w:val="24"/>
          <w:szCs w:val="24"/>
        </w:rPr>
        <w:t xml:space="preserve"> </w:t>
      </w:r>
      <w:proofErr w:type="spellStart"/>
      <w:r w:rsidRPr="008632F8">
        <w:rPr>
          <w:rFonts w:ascii="Times New Roman" w:hAnsi="Times New Roman" w:cs="Times New Roman"/>
          <w:color w:val="000000" w:themeColor="text1"/>
          <w:sz w:val="24"/>
          <w:szCs w:val="24"/>
        </w:rPr>
        <w:t>са</w:t>
      </w:r>
      <w:proofErr w:type="spellEnd"/>
      <w:r w:rsidRPr="008632F8">
        <w:rPr>
          <w:rFonts w:ascii="Times New Roman" w:hAnsi="Times New Roman" w:cs="Times New Roman"/>
          <w:color w:val="000000" w:themeColor="text1"/>
          <w:sz w:val="24"/>
          <w:szCs w:val="24"/>
        </w:rPr>
        <w:t xml:space="preserve"> </w:t>
      </w:r>
      <w:proofErr w:type="spellStart"/>
      <w:r w:rsidRPr="008632F8">
        <w:rPr>
          <w:rFonts w:ascii="Times New Roman" w:hAnsi="Times New Roman" w:cs="Times New Roman"/>
          <w:color w:val="000000" w:themeColor="text1"/>
          <w:sz w:val="24"/>
          <w:szCs w:val="24"/>
        </w:rPr>
        <w:t>чланом</w:t>
      </w:r>
      <w:proofErr w:type="spellEnd"/>
      <w:r w:rsidRPr="008632F8">
        <w:rPr>
          <w:rFonts w:ascii="Times New Roman" w:hAnsi="Times New Roman" w:cs="Times New Roman"/>
          <w:color w:val="000000" w:themeColor="text1"/>
          <w:sz w:val="24"/>
          <w:szCs w:val="24"/>
        </w:rPr>
        <w:t xml:space="preserve"> 22. </w:t>
      </w:r>
      <w:proofErr w:type="spellStart"/>
      <w:r w:rsidRPr="008632F8">
        <w:rPr>
          <w:rFonts w:ascii="Times New Roman" w:hAnsi="Times New Roman" w:cs="Times New Roman"/>
          <w:color w:val="000000" w:themeColor="text1"/>
          <w:sz w:val="24"/>
          <w:szCs w:val="24"/>
        </w:rPr>
        <w:t>Одлуке</w:t>
      </w:r>
      <w:proofErr w:type="spellEnd"/>
      <w:r w:rsidRPr="008632F8">
        <w:rPr>
          <w:rFonts w:ascii="Times New Roman" w:hAnsi="Times New Roman" w:cs="Times New Roman"/>
          <w:color w:val="000000" w:themeColor="text1"/>
          <w:sz w:val="24"/>
          <w:szCs w:val="24"/>
        </w:rPr>
        <w:t xml:space="preserve"> о </w:t>
      </w:r>
      <w:proofErr w:type="spellStart"/>
      <w:r w:rsidRPr="008632F8">
        <w:rPr>
          <w:rFonts w:ascii="Times New Roman" w:hAnsi="Times New Roman" w:cs="Times New Roman"/>
          <w:color w:val="000000" w:themeColor="text1"/>
          <w:sz w:val="24"/>
          <w:szCs w:val="24"/>
        </w:rPr>
        <w:t>накнадама</w:t>
      </w:r>
      <w:proofErr w:type="spellEnd"/>
      <w:r w:rsidRPr="008632F8">
        <w:rPr>
          <w:rFonts w:ascii="Times New Roman" w:hAnsi="Times New Roman" w:cs="Times New Roman"/>
          <w:color w:val="000000" w:themeColor="text1"/>
          <w:sz w:val="24"/>
          <w:szCs w:val="24"/>
        </w:rPr>
        <w:t xml:space="preserve"> </w:t>
      </w:r>
      <w:proofErr w:type="spellStart"/>
      <w:r w:rsidRPr="008632F8">
        <w:rPr>
          <w:rFonts w:ascii="Times New Roman" w:hAnsi="Times New Roman" w:cs="Times New Roman"/>
          <w:color w:val="000000" w:themeColor="text1"/>
          <w:sz w:val="24"/>
          <w:szCs w:val="24"/>
        </w:rPr>
        <w:t>за</w:t>
      </w:r>
      <w:proofErr w:type="spellEnd"/>
      <w:r w:rsidRPr="008632F8">
        <w:rPr>
          <w:rFonts w:ascii="Times New Roman" w:hAnsi="Times New Roman" w:cs="Times New Roman"/>
          <w:color w:val="000000" w:themeColor="text1"/>
          <w:sz w:val="24"/>
          <w:szCs w:val="24"/>
        </w:rPr>
        <w:t xml:space="preserve"> </w:t>
      </w:r>
      <w:proofErr w:type="spellStart"/>
      <w:r w:rsidRPr="008632F8">
        <w:rPr>
          <w:rFonts w:ascii="Times New Roman" w:hAnsi="Times New Roman" w:cs="Times New Roman"/>
          <w:color w:val="000000" w:themeColor="text1"/>
          <w:sz w:val="24"/>
          <w:szCs w:val="24"/>
        </w:rPr>
        <w:t>послове</w:t>
      </w:r>
      <w:proofErr w:type="spellEnd"/>
      <w:r w:rsidRPr="008632F8">
        <w:rPr>
          <w:rFonts w:ascii="Times New Roman" w:hAnsi="Times New Roman" w:cs="Times New Roman"/>
          <w:color w:val="000000" w:themeColor="text1"/>
          <w:sz w:val="24"/>
          <w:szCs w:val="24"/>
        </w:rPr>
        <w:t xml:space="preserve"> </w:t>
      </w:r>
      <w:proofErr w:type="spellStart"/>
      <w:r w:rsidRPr="008632F8">
        <w:rPr>
          <w:rFonts w:ascii="Times New Roman" w:hAnsi="Times New Roman" w:cs="Times New Roman"/>
          <w:color w:val="000000" w:themeColor="text1"/>
          <w:sz w:val="24"/>
          <w:szCs w:val="24"/>
        </w:rPr>
        <w:t>регистрације</w:t>
      </w:r>
      <w:proofErr w:type="spellEnd"/>
      <w:r w:rsidRPr="008632F8">
        <w:rPr>
          <w:rFonts w:ascii="Times New Roman" w:hAnsi="Times New Roman" w:cs="Times New Roman"/>
          <w:color w:val="000000" w:themeColor="text1"/>
          <w:sz w:val="24"/>
          <w:szCs w:val="24"/>
        </w:rPr>
        <w:t xml:space="preserve"> и </w:t>
      </w:r>
      <w:proofErr w:type="spellStart"/>
      <w:r w:rsidRPr="008632F8">
        <w:rPr>
          <w:rFonts w:ascii="Times New Roman" w:hAnsi="Times New Roman" w:cs="Times New Roman"/>
          <w:color w:val="000000" w:themeColor="text1"/>
          <w:sz w:val="24"/>
          <w:szCs w:val="24"/>
        </w:rPr>
        <w:t>друге</w:t>
      </w:r>
      <w:proofErr w:type="spellEnd"/>
      <w:r w:rsidRPr="008632F8">
        <w:rPr>
          <w:rFonts w:ascii="Times New Roman" w:hAnsi="Times New Roman" w:cs="Times New Roman"/>
          <w:color w:val="000000" w:themeColor="text1"/>
          <w:sz w:val="24"/>
          <w:szCs w:val="24"/>
        </w:rPr>
        <w:t xml:space="preserve"> </w:t>
      </w:r>
      <w:proofErr w:type="spellStart"/>
      <w:r w:rsidRPr="008632F8">
        <w:rPr>
          <w:rFonts w:ascii="Times New Roman" w:hAnsi="Times New Roman" w:cs="Times New Roman"/>
          <w:color w:val="000000" w:themeColor="text1"/>
          <w:sz w:val="24"/>
          <w:szCs w:val="24"/>
        </w:rPr>
        <w:t>услуге</w:t>
      </w:r>
      <w:proofErr w:type="spellEnd"/>
      <w:r w:rsidRPr="008632F8">
        <w:rPr>
          <w:rFonts w:ascii="Times New Roman" w:hAnsi="Times New Roman" w:cs="Times New Roman"/>
          <w:color w:val="000000" w:themeColor="text1"/>
          <w:sz w:val="24"/>
          <w:szCs w:val="24"/>
        </w:rPr>
        <w:t xml:space="preserve"> </w:t>
      </w:r>
      <w:proofErr w:type="spellStart"/>
      <w:r w:rsidRPr="008632F8">
        <w:rPr>
          <w:rFonts w:ascii="Times New Roman" w:hAnsi="Times New Roman" w:cs="Times New Roman"/>
          <w:color w:val="000000" w:themeColor="text1"/>
          <w:sz w:val="24"/>
          <w:szCs w:val="24"/>
        </w:rPr>
        <w:t>које</w:t>
      </w:r>
      <w:proofErr w:type="spellEnd"/>
      <w:r w:rsidRPr="008632F8">
        <w:rPr>
          <w:rFonts w:ascii="Times New Roman" w:hAnsi="Times New Roman" w:cs="Times New Roman"/>
          <w:color w:val="000000" w:themeColor="text1"/>
          <w:sz w:val="24"/>
          <w:szCs w:val="24"/>
        </w:rPr>
        <w:t xml:space="preserve"> </w:t>
      </w:r>
      <w:proofErr w:type="spellStart"/>
      <w:r w:rsidRPr="008632F8">
        <w:rPr>
          <w:rFonts w:ascii="Times New Roman" w:hAnsi="Times New Roman" w:cs="Times New Roman"/>
          <w:color w:val="000000" w:themeColor="text1"/>
          <w:sz w:val="24"/>
          <w:szCs w:val="24"/>
        </w:rPr>
        <w:t>пружа</w:t>
      </w:r>
      <w:proofErr w:type="spellEnd"/>
      <w:r w:rsidRPr="008632F8">
        <w:rPr>
          <w:rFonts w:ascii="Times New Roman" w:hAnsi="Times New Roman" w:cs="Times New Roman"/>
          <w:color w:val="000000" w:themeColor="text1"/>
          <w:sz w:val="24"/>
          <w:szCs w:val="24"/>
        </w:rPr>
        <w:t xml:space="preserve"> </w:t>
      </w:r>
      <w:proofErr w:type="spellStart"/>
      <w:r w:rsidRPr="008632F8">
        <w:rPr>
          <w:rFonts w:ascii="Times New Roman" w:hAnsi="Times New Roman" w:cs="Times New Roman"/>
          <w:color w:val="000000" w:themeColor="text1"/>
          <w:sz w:val="24"/>
          <w:szCs w:val="24"/>
        </w:rPr>
        <w:t>Агенција</w:t>
      </w:r>
      <w:proofErr w:type="spellEnd"/>
      <w:r w:rsidRPr="008632F8">
        <w:rPr>
          <w:rFonts w:ascii="Times New Roman" w:hAnsi="Times New Roman" w:cs="Times New Roman"/>
          <w:color w:val="000000" w:themeColor="text1"/>
          <w:sz w:val="24"/>
          <w:szCs w:val="24"/>
        </w:rPr>
        <w:t xml:space="preserve"> </w:t>
      </w:r>
      <w:proofErr w:type="spellStart"/>
      <w:r w:rsidRPr="008632F8">
        <w:rPr>
          <w:rFonts w:ascii="Times New Roman" w:hAnsi="Times New Roman" w:cs="Times New Roman"/>
          <w:color w:val="000000" w:themeColor="text1"/>
          <w:sz w:val="24"/>
          <w:szCs w:val="24"/>
        </w:rPr>
        <w:t>за</w:t>
      </w:r>
      <w:proofErr w:type="spellEnd"/>
      <w:r w:rsidRPr="008632F8">
        <w:rPr>
          <w:rFonts w:ascii="Times New Roman" w:hAnsi="Times New Roman" w:cs="Times New Roman"/>
          <w:color w:val="000000" w:themeColor="text1"/>
          <w:sz w:val="24"/>
          <w:szCs w:val="24"/>
        </w:rPr>
        <w:t xml:space="preserve"> </w:t>
      </w:r>
      <w:proofErr w:type="spellStart"/>
      <w:r w:rsidRPr="008632F8">
        <w:rPr>
          <w:rFonts w:ascii="Times New Roman" w:hAnsi="Times New Roman" w:cs="Times New Roman"/>
          <w:color w:val="000000" w:themeColor="text1"/>
          <w:sz w:val="24"/>
          <w:szCs w:val="24"/>
        </w:rPr>
        <w:t>привредне</w:t>
      </w:r>
      <w:proofErr w:type="spellEnd"/>
      <w:r w:rsidRPr="008632F8">
        <w:rPr>
          <w:rFonts w:ascii="Times New Roman" w:hAnsi="Times New Roman" w:cs="Times New Roman"/>
          <w:color w:val="000000" w:themeColor="text1"/>
          <w:sz w:val="24"/>
          <w:szCs w:val="24"/>
        </w:rPr>
        <w:t xml:space="preserve"> </w:t>
      </w:r>
      <w:proofErr w:type="spellStart"/>
      <w:r w:rsidRPr="008632F8">
        <w:rPr>
          <w:rFonts w:ascii="Times New Roman" w:hAnsi="Times New Roman" w:cs="Times New Roman"/>
          <w:color w:val="000000" w:themeColor="text1"/>
          <w:sz w:val="24"/>
          <w:szCs w:val="24"/>
        </w:rPr>
        <w:t>регистре</w:t>
      </w:r>
      <w:proofErr w:type="spellEnd"/>
      <w:r w:rsidRPr="008632F8">
        <w:rPr>
          <w:rFonts w:ascii="Times New Roman" w:hAnsi="Times New Roman" w:cs="Times New Roman"/>
          <w:color w:val="000000" w:themeColor="text1"/>
          <w:sz w:val="24"/>
          <w:szCs w:val="24"/>
        </w:rPr>
        <w:t xml:space="preserve"> </w:t>
      </w:r>
      <w:r w:rsidRPr="00CE326B">
        <w:rPr>
          <w:rFonts w:ascii="Times New Roman" w:hAnsi="Times New Roman" w:cs="Times New Roman"/>
          <w:sz w:val="24"/>
          <w:szCs w:val="24"/>
        </w:rPr>
        <w:t>(„</w:t>
      </w:r>
      <w:proofErr w:type="spellStart"/>
      <w:r w:rsidRPr="00CE326B">
        <w:rPr>
          <w:rFonts w:ascii="Times New Roman" w:hAnsi="Times New Roman" w:cs="Times New Roman"/>
          <w:sz w:val="24"/>
          <w:szCs w:val="24"/>
        </w:rPr>
        <w:t>Службени</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гласник</w:t>
      </w:r>
      <w:proofErr w:type="spellEnd"/>
      <w:r w:rsidRPr="00CE326B">
        <w:rPr>
          <w:rFonts w:ascii="Times New Roman" w:hAnsi="Times New Roman" w:cs="Times New Roman"/>
          <w:sz w:val="24"/>
          <w:szCs w:val="24"/>
        </w:rPr>
        <w:t xml:space="preserve"> </w:t>
      </w:r>
      <w:proofErr w:type="gramStart"/>
      <w:r w:rsidRPr="00CE326B">
        <w:rPr>
          <w:rFonts w:ascii="Times New Roman" w:hAnsi="Times New Roman" w:cs="Times New Roman"/>
          <w:sz w:val="24"/>
          <w:szCs w:val="24"/>
        </w:rPr>
        <w:t>РС“</w:t>
      </w:r>
      <w:proofErr w:type="gram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бр</w:t>
      </w:r>
      <w:proofErr w:type="spellEnd"/>
      <w:r w:rsidRPr="00CE326B">
        <w:rPr>
          <w:rFonts w:ascii="Times New Roman" w:hAnsi="Times New Roman" w:cs="Times New Roman"/>
          <w:sz w:val="24"/>
          <w:szCs w:val="24"/>
        </w:rPr>
        <w:t>. 131/2022);</w:t>
      </w:r>
    </w:p>
    <w:p w14:paraId="59B333E3" w14:textId="77777777" w:rsidR="008632F8" w:rsidRPr="00CE326B" w:rsidRDefault="008632F8" w:rsidP="008632F8">
      <w:pPr>
        <w:numPr>
          <w:ilvl w:val="0"/>
          <w:numId w:val="3"/>
        </w:numPr>
        <w:spacing w:after="0" w:line="240" w:lineRule="auto"/>
        <w:contextualSpacing/>
        <w:jc w:val="both"/>
        <w:rPr>
          <w:rFonts w:ascii="Times New Roman" w:hAnsi="Times New Roman" w:cs="Times New Roman"/>
          <w:sz w:val="24"/>
          <w:szCs w:val="24"/>
        </w:rPr>
      </w:pPr>
      <w:proofErr w:type="spellStart"/>
      <w:r w:rsidRPr="00CE326B">
        <w:rPr>
          <w:rFonts w:ascii="Times New Roman" w:hAnsi="Times New Roman" w:cs="Times New Roman"/>
          <w:sz w:val="24"/>
          <w:szCs w:val="24"/>
        </w:rPr>
        <w:t>На</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основу</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члана</w:t>
      </w:r>
      <w:proofErr w:type="spellEnd"/>
      <w:r w:rsidRPr="00CE326B">
        <w:rPr>
          <w:rFonts w:ascii="Times New Roman" w:hAnsi="Times New Roman" w:cs="Times New Roman"/>
          <w:sz w:val="24"/>
          <w:szCs w:val="24"/>
        </w:rPr>
        <w:t xml:space="preserve"> 18. </w:t>
      </w:r>
      <w:proofErr w:type="spellStart"/>
      <w:r w:rsidRPr="00CE326B">
        <w:rPr>
          <w:rFonts w:ascii="Times New Roman" w:hAnsi="Times New Roman" w:cs="Times New Roman"/>
          <w:sz w:val="24"/>
          <w:szCs w:val="24"/>
        </w:rPr>
        <w:t>Закона</w:t>
      </w:r>
      <w:proofErr w:type="spellEnd"/>
      <w:r w:rsidRPr="00CE326B">
        <w:rPr>
          <w:rFonts w:ascii="Times New Roman" w:hAnsi="Times New Roman" w:cs="Times New Roman"/>
          <w:sz w:val="24"/>
          <w:szCs w:val="24"/>
        </w:rPr>
        <w:t xml:space="preserve"> о </w:t>
      </w:r>
      <w:proofErr w:type="spellStart"/>
      <w:r w:rsidRPr="00CE326B">
        <w:rPr>
          <w:rFonts w:ascii="Times New Roman" w:hAnsi="Times New Roman" w:cs="Times New Roman"/>
          <w:sz w:val="24"/>
          <w:szCs w:val="24"/>
        </w:rPr>
        <w:t>републичким</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административним</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таксама</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Службени</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гласник</w:t>
      </w:r>
      <w:proofErr w:type="spellEnd"/>
      <w:r w:rsidRPr="00CE326B">
        <w:rPr>
          <w:rFonts w:ascii="Times New Roman" w:hAnsi="Times New Roman" w:cs="Times New Roman"/>
          <w:sz w:val="24"/>
          <w:szCs w:val="24"/>
        </w:rPr>
        <w:t xml:space="preserve"> </w:t>
      </w:r>
      <w:proofErr w:type="gramStart"/>
      <w:r w:rsidRPr="00CE326B">
        <w:rPr>
          <w:rFonts w:ascii="Times New Roman" w:hAnsi="Times New Roman" w:cs="Times New Roman"/>
          <w:sz w:val="24"/>
          <w:szCs w:val="24"/>
        </w:rPr>
        <w:t>РС“</w:t>
      </w:r>
      <w:proofErr w:type="gram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бр</w:t>
      </w:r>
      <w:proofErr w:type="spellEnd"/>
      <w:r w:rsidRPr="00CE326B">
        <w:rPr>
          <w:rFonts w:ascii="Times New Roman" w:hAnsi="Times New Roman" w:cs="Times New Roman"/>
          <w:sz w:val="24"/>
          <w:szCs w:val="24"/>
        </w:rPr>
        <w:t xml:space="preserve">. 43/2003, 51/2003 - </w:t>
      </w:r>
      <w:proofErr w:type="spellStart"/>
      <w:r w:rsidRPr="00CE326B">
        <w:rPr>
          <w:rFonts w:ascii="Times New Roman" w:hAnsi="Times New Roman" w:cs="Times New Roman"/>
          <w:sz w:val="24"/>
          <w:szCs w:val="24"/>
        </w:rPr>
        <w:t>испр</w:t>
      </w:r>
      <w:proofErr w:type="spellEnd"/>
      <w:r w:rsidRPr="00CE326B">
        <w:rPr>
          <w:rFonts w:ascii="Times New Roman" w:hAnsi="Times New Roman" w:cs="Times New Roman"/>
          <w:sz w:val="24"/>
          <w:szCs w:val="24"/>
        </w:rPr>
        <w:t xml:space="preserve">., 61/2005, 101/2005 - </w:t>
      </w:r>
      <w:proofErr w:type="spellStart"/>
      <w:r w:rsidRPr="00CE326B">
        <w:rPr>
          <w:rFonts w:ascii="Times New Roman" w:hAnsi="Times New Roman" w:cs="Times New Roman"/>
          <w:sz w:val="24"/>
          <w:szCs w:val="24"/>
        </w:rPr>
        <w:t>др</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закон</w:t>
      </w:r>
      <w:proofErr w:type="spellEnd"/>
      <w:r w:rsidRPr="00CE326B">
        <w:rPr>
          <w:rFonts w:ascii="Times New Roman" w:hAnsi="Times New Roman" w:cs="Times New Roman"/>
          <w:sz w:val="24"/>
          <w:szCs w:val="24"/>
        </w:rPr>
        <w:t xml:space="preserve">, 5/2009, 54/2009, 50/2011, 70/2011 - </w:t>
      </w:r>
      <w:proofErr w:type="spellStart"/>
      <w:r w:rsidRPr="00CE326B">
        <w:rPr>
          <w:rFonts w:ascii="Times New Roman" w:hAnsi="Times New Roman" w:cs="Times New Roman"/>
          <w:sz w:val="24"/>
          <w:szCs w:val="24"/>
        </w:rPr>
        <w:t>усклађени</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дин</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изн</w:t>
      </w:r>
      <w:proofErr w:type="spellEnd"/>
      <w:r w:rsidRPr="00CE326B">
        <w:rPr>
          <w:rFonts w:ascii="Times New Roman" w:hAnsi="Times New Roman" w:cs="Times New Roman"/>
          <w:sz w:val="24"/>
          <w:szCs w:val="24"/>
        </w:rPr>
        <w:t xml:space="preserve">., 55/2012 - </w:t>
      </w:r>
      <w:proofErr w:type="spellStart"/>
      <w:r w:rsidRPr="00CE326B">
        <w:rPr>
          <w:rFonts w:ascii="Times New Roman" w:hAnsi="Times New Roman" w:cs="Times New Roman"/>
          <w:sz w:val="24"/>
          <w:szCs w:val="24"/>
        </w:rPr>
        <w:t>усклађени</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дин</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изн</w:t>
      </w:r>
      <w:proofErr w:type="spellEnd"/>
      <w:r w:rsidRPr="00CE326B">
        <w:rPr>
          <w:rFonts w:ascii="Times New Roman" w:hAnsi="Times New Roman" w:cs="Times New Roman"/>
          <w:sz w:val="24"/>
          <w:szCs w:val="24"/>
        </w:rPr>
        <w:t xml:space="preserve">., 93/2012, 47/2013 - </w:t>
      </w:r>
      <w:proofErr w:type="spellStart"/>
      <w:r w:rsidRPr="00CE326B">
        <w:rPr>
          <w:rFonts w:ascii="Times New Roman" w:hAnsi="Times New Roman" w:cs="Times New Roman"/>
          <w:sz w:val="24"/>
          <w:szCs w:val="24"/>
        </w:rPr>
        <w:t>усклађени</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дин</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изн</w:t>
      </w:r>
      <w:proofErr w:type="spellEnd"/>
      <w:r w:rsidRPr="00CE326B">
        <w:rPr>
          <w:rFonts w:ascii="Times New Roman" w:hAnsi="Times New Roman" w:cs="Times New Roman"/>
          <w:sz w:val="24"/>
          <w:szCs w:val="24"/>
        </w:rPr>
        <w:t xml:space="preserve">., 65/2013 - </w:t>
      </w:r>
      <w:proofErr w:type="spellStart"/>
      <w:r w:rsidRPr="00CE326B">
        <w:rPr>
          <w:rFonts w:ascii="Times New Roman" w:hAnsi="Times New Roman" w:cs="Times New Roman"/>
          <w:sz w:val="24"/>
          <w:szCs w:val="24"/>
        </w:rPr>
        <w:t>др</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закон</w:t>
      </w:r>
      <w:proofErr w:type="spellEnd"/>
      <w:r w:rsidRPr="00CE326B">
        <w:rPr>
          <w:rFonts w:ascii="Times New Roman" w:hAnsi="Times New Roman" w:cs="Times New Roman"/>
          <w:sz w:val="24"/>
          <w:szCs w:val="24"/>
        </w:rPr>
        <w:t xml:space="preserve">, 57/2014 - </w:t>
      </w:r>
      <w:proofErr w:type="spellStart"/>
      <w:r w:rsidRPr="00CE326B">
        <w:rPr>
          <w:rFonts w:ascii="Times New Roman" w:hAnsi="Times New Roman" w:cs="Times New Roman"/>
          <w:sz w:val="24"/>
          <w:szCs w:val="24"/>
        </w:rPr>
        <w:t>усклађени</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дин</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изн</w:t>
      </w:r>
      <w:proofErr w:type="spellEnd"/>
      <w:r w:rsidRPr="00CE326B">
        <w:rPr>
          <w:rFonts w:ascii="Times New Roman" w:hAnsi="Times New Roman" w:cs="Times New Roman"/>
          <w:sz w:val="24"/>
          <w:szCs w:val="24"/>
        </w:rPr>
        <w:t xml:space="preserve">., 45/2015 - </w:t>
      </w:r>
      <w:proofErr w:type="spellStart"/>
      <w:r w:rsidRPr="00CE326B">
        <w:rPr>
          <w:rFonts w:ascii="Times New Roman" w:hAnsi="Times New Roman" w:cs="Times New Roman"/>
          <w:sz w:val="24"/>
          <w:szCs w:val="24"/>
        </w:rPr>
        <w:t>усклађени</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дин</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изн</w:t>
      </w:r>
      <w:proofErr w:type="spellEnd"/>
      <w:r w:rsidRPr="00CE326B">
        <w:rPr>
          <w:rFonts w:ascii="Times New Roman" w:hAnsi="Times New Roman" w:cs="Times New Roman"/>
          <w:sz w:val="24"/>
          <w:szCs w:val="24"/>
        </w:rPr>
        <w:t xml:space="preserve">., 83/2015, 112/2015, 50/2016 - </w:t>
      </w:r>
      <w:proofErr w:type="spellStart"/>
      <w:r w:rsidRPr="00CE326B">
        <w:rPr>
          <w:rFonts w:ascii="Times New Roman" w:hAnsi="Times New Roman" w:cs="Times New Roman"/>
          <w:sz w:val="24"/>
          <w:szCs w:val="24"/>
        </w:rPr>
        <w:t>усклађени</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дин</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изн</w:t>
      </w:r>
      <w:proofErr w:type="spellEnd"/>
      <w:r w:rsidRPr="00CE326B">
        <w:rPr>
          <w:rFonts w:ascii="Times New Roman" w:hAnsi="Times New Roman" w:cs="Times New Roman"/>
          <w:sz w:val="24"/>
          <w:szCs w:val="24"/>
        </w:rPr>
        <w:t xml:space="preserve">., 61/2017 - </w:t>
      </w:r>
      <w:proofErr w:type="spellStart"/>
      <w:r w:rsidRPr="00CE326B">
        <w:rPr>
          <w:rFonts w:ascii="Times New Roman" w:hAnsi="Times New Roman" w:cs="Times New Roman"/>
          <w:sz w:val="24"/>
          <w:szCs w:val="24"/>
        </w:rPr>
        <w:t>усклађени</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дин</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изн</w:t>
      </w:r>
      <w:proofErr w:type="spellEnd"/>
      <w:r w:rsidRPr="00CE326B">
        <w:rPr>
          <w:rFonts w:ascii="Times New Roman" w:hAnsi="Times New Roman" w:cs="Times New Roman"/>
          <w:sz w:val="24"/>
          <w:szCs w:val="24"/>
        </w:rPr>
        <w:t xml:space="preserve">., 113/2017, 3/2018 - </w:t>
      </w:r>
      <w:proofErr w:type="spellStart"/>
      <w:r w:rsidRPr="00CE326B">
        <w:rPr>
          <w:rFonts w:ascii="Times New Roman" w:hAnsi="Times New Roman" w:cs="Times New Roman"/>
          <w:sz w:val="24"/>
          <w:szCs w:val="24"/>
        </w:rPr>
        <w:t>испр</w:t>
      </w:r>
      <w:proofErr w:type="spellEnd"/>
      <w:r w:rsidRPr="00CE326B">
        <w:rPr>
          <w:rFonts w:ascii="Times New Roman" w:hAnsi="Times New Roman" w:cs="Times New Roman"/>
          <w:sz w:val="24"/>
          <w:szCs w:val="24"/>
        </w:rPr>
        <w:t xml:space="preserve">., 50/2018 - </w:t>
      </w:r>
      <w:proofErr w:type="spellStart"/>
      <w:r w:rsidRPr="00CE326B">
        <w:rPr>
          <w:rFonts w:ascii="Times New Roman" w:hAnsi="Times New Roman" w:cs="Times New Roman"/>
          <w:sz w:val="24"/>
          <w:szCs w:val="24"/>
        </w:rPr>
        <w:t>усклађени</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дин</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изн</w:t>
      </w:r>
      <w:proofErr w:type="spellEnd"/>
      <w:r w:rsidRPr="00CE326B">
        <w:rPr>
          <w:rFonts w:ascii="Times New Roman" w:hAnsi="Times New Roman" w:cs="Times New Roman"/>
          <w:sz w:val="24"/>
          <w:szCs w:val="24"/>
        </w:rPr>
        <w:t xml:space="preserve">., 95/2018, 38/2019 - </w:t>
      </w:r>
      <w:proofErr w:type="spellStart"/>
      <w:r w:rsidRPr="00CE326B">
        <w:rPr>
          <w:rFonts w:ascii="Times New Roman" w:hAnsi="Times New Roman" w:cs="Times New Roman"/>
          <w:sz w:val="24"/>
          <w:szCs w:val="24"/>
        </w:rPr>
        <w:t>усклађени</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дин</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изн</w:t>
      </w:r>
      <w:proofErr w:type="spellEnd"/>
      <w:r w:rsidRPr="00CE326B">
        <w:rPr>
          <w:rFonts w:ascii="Times New Roman" w:hAnsi="Times New Roman" w:cs="Times New Roman"/>
          <w:sz w:val="24"/>
          <w:szCs w:val="24"/>
        </w:rPr>
        <w:t xml:space="preserve">., 95/2018, 38/2019 - </w:t>
      </w:r>
      <w:proofErr w:type="spellStart"/>
      <w:r w:rsidRPr="00CE326B">
        <w:rPr>
          <w:rFonts w:ascii="Times New Roman" w:hAnsi="Times New Roman" w:cs="Times New Roman"/>
          <w:sz w:val="24"/>
          <w:szCs w:val="24"/>
        </w:rPr>
        <w:t>усклађени</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дин</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изн</w:t>
      </w:r>
      <w:proofErr w:type="spellEnd"/>
      <w:r w:rsidRPr="00CE326B">
        <w:rPr>
          <w:rFonts w:ascii="Times New Roman" w:hAnsi="Times New Roman" w:cs="Times New Roman"/>
          <w:sz w:val="24"/>
          <w:szCs w:val="24"/>
        </w:rPr>
        <w:t xml:space="preserve">., 86/2019, 90/2019 - </w:t>
      </w:r>
      <w:proofErr w:type="spellStart"/>
      <w:r w:rsidRPr="00CE326B">
        <w:rPr>
          <w:rFonts w:ascii="Times New Roman" w:hAnsi="Times New Roman" w:cs="Times New Roman"/>
          <w:sz w:val="24"/>
          <w:szCs w:val="24"/>
        </w:rPr>
        <w:t>испр</w:t>
      </w:r>
      <w:proofErr w:type="spellEnd"/>
      <w:r w:rsidRPr="00CE326B">
        <w:rPr>
          <w:rFonts w:ascii="Times New Roman" w:hAnsi="Times New Roman" w:cs="Times New Roman"/>
          <w:sz w:val="24"/>
          <w:szCs w:val="24"/>
        </w:rPr>
        <w:t xml:space="preserve">., 98/2020 - </w:t>
      </w:r>
      <w:proofErr w:type="spellStart"/>
      <w:r w:rsidRPr="00CE326B">
        <w:rPr>
          <w:rFonts w:ascii="Times New Roman" w:hAnsi="Times New Roman" w:cs="Times New Roman"/>
          <w:sz w:val="24"/>
          <w:szCs w:val="24"/>
        </w:rPr>
        <w:t>усклађени</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дин</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изн</w:t>
      </w:r>
      <w:proofErr w:type="spellEnd"/>
      <w:r w:rsidRPr="00CE326B">
        <w:rPr>
          <w:rFonts w:ascii="Times New Roman" w:hAnsi="Times New Roman" w:cs="Times New Roman"/>
          <w:sz w:val="24"/>
          <w:szCs w:val="24"/>
        </w:rPr>
        <w:t xml:space="preserve">., 144/2020, 62/2021 - </w:t>
      </w:r>
      <w:proofErr w:type="spellStart"/>
      <w:r w:rsidRPr="00CE326B">
        <w:rPr>
          <w:rFonts w:ascii="Times New Roman" w:hAnsi="Times New Roman" w:cs="Times New Roman"/>
          <w:sz w:val="24"/>
          <w:szCs w:val="24"/>
        </w:rPr>
        <w:t>усклађени</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дин</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изн</w:t>
      </w:r>
      <w:proofErr w:type="spellEnd"/>
      <w:r w:rsidRPr="00CE326B">
        <w:rPr>
          <w:rFonts w:ascii="Times New Roman" w:hAnsi="Times New Roman" w:cs="Times New Roman"/>
          <w:sz w:val="24"/>
          <w:szCs w:val="24"/>
        </w:rPr>
        <w:t xml:space="preserve">., 138/2022, 54/2023 - </w:t>
      </w:r>
      <w:proofErr w:type="spellStart"/>
      <w:r w:rsidRPr="00CE326B">
        <w:rPr>
          <w:rFonts w:ascii="Times New Roman" w:hAnsi="Times New Roman" w:cs="Times New Roman"/>
          <w:sz w:val="24"/>
          <w:szCs w:val="24"/>
        </w:rPr>
        <w:t>усклађени</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дин</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изн</w:t>
      </w:r>
      <w:proofErr w:type="spellEnd"/>
      <w:r w:rsidRPr="00CE326B">
        <w:rPr>
          <w:rFonts w:ascii="Times New Roman" w:hAnsi="Times New Roman" w:cs="Times New Roman"/>
          <w:sz w:val="24"/>
          <w:szCs w:val="24"/>
        </w:rPr>
        <w:t xml:space="preserve">., 92/2023, 59/2024 - </w:t>
      </w:r>
      <w:proofErr w:type="spellStart"/>
      <w:r w:rsidRPr="00CE326B">
        <w:rPr>
          <w:rFonts w:ascii="Times New Roman" w:hAnsi="Times New Roman" w:cs="Times New Roman"/>
          <w:sz w:val="24"/>
          <w:szCs w:val="24"/>
        </w:rPr>
        <w:t>усклађени</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дин</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изн</w:t>
      </w:r>
      <w:proofErr w:type="spellEnd"/>
      <w:r w:rsidRPr="00CE326B">
        <w:rPr>
          <w:rFonts w:ascii="Times New Roman" w:hAnsi="Times New Roman" w:cs="Times New Roman"/>
          <w:sz w:val="24"/>
          <w:szCs w:val="24"/>
        </w:rPr>
        <w:t xml:space="preserve">., 63/2024 - </w:t>
      </w:r>
      <w:proofErr w:type="spellStart"/>
      <w:r w:rsidRPr="00CE326B">
        <w:rPr>
          <w:rFonts w:ascii="Times New Roman" w:hAnsi="Times New Roman" w:cs="Times New Roman"/>
          <w:sz w:val="24"/>
          <w:szCs w:val="24"/>
        </w:rPr>
        <w:t>измена</w:t>
      </w:r>
      <w:proofErr w:type="spellEnd"/>
      <w:r w:rsidRPr="00CE326B">
        <w:rPr>
          <w:rFonts w:ascii="Times New Roman" w:hAnsi="Times New Roman" w:cs="Times New Roman"/>
          <w:sz w:val="24"/>
          <w:szCs w:val="24"/>
        </w:rPr>
        <w:t xml:space="preserve"> и </w:t>
      </w:r>
      <w:proofErr w:type="spellStart"/>
      <w:r w:rsidRPr="00CE326B">
        <w:rPr>
          <w:rFonts w:ascii="Times New Roman" w:hAnsi="Times New Roman" w:cs="Times New Roman"/>
          <w:sz w:val="24"/>
          <w:szCs w:val="24"/>
        </w:rPr>
        <w:t>допуна</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усклађених</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дин</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изн</w:t>
      </w:r>
      <w:proofErr w:type="spellEnd"/>
      <w:r w:rsidRPr="00CE326B">
        <w:rPr>
          <w:rFonts w:ascii="Times New Roman" w:hAnsi="Times New Roman" w:cs="Times New Roman"/>
          <w:sz w:val="24"/>
          <w:szCs w:val="24"/>
        </w:rPr>
        <w:t xml:space="preserve">. и 94/2024) и </w:t>
      </w:r>
      <w:proofErr w:type="spellStart"/>
      <w:r w:rsidRPr="00CE326B">
        <w:rPr>
          <w:rFonts w:ascii="Times New Roman" w:hAnsi="Times New Roman" w:cs="Times New Roman"/>
          <w:sz w:val="24"/>
          <w:szCs w:val="24"/>
        </w:rPr>
        <w:t>члана</w:t>
      </w:r>
      <w:proofErr w:type="spellEnd"/>
      <w:r w:rsidRPr="00CE326B">
        <w:rPr>
          <w:rFonts w:ascii="Times New Roman" w:hAnsi="Times New Roman" w:cs="Times New Roman"/>
          <w:sz w:val="24"/>
          <w:szCs w:val="24"/>
        </w:rPr>
        <w:t xml:space="preserve"> 8. </w:t>
      </w:r>
      <w:proofErr w:type="spellStart"/>
      <w:r w:rsidRPr="00CE326B">
        <w:rPr>
          <w:rFonts w:ascii="Times New Roman" w:hAnsi="Times New Roman" w:cs="Times New Roman"/>
          <w:sz w:val="24"/>
          <w:szCs w:val="24"/>
        </w:rPr>
        <w:t>Одлуке</w:t>
      </w:r>
      <w:proofErr w:type="spellEnd"/>
      <w:r w:rsidRPr="00CE326B">
        <w:rPr>
          <w:rFonts w:ascii="Times New Roman" w:hAnsi="Times New Roman" w:cs="Times New Roman"/>
          <w:sz w:val="24"/>
          <w:szCs w:val="24"/>
        </w:rPr>
        <w:t xml:space="preserve"> о </w:t>
      </w:r>
      <w:proofErr w:type="spellStart"/>
      <w:r w:rsidRPr="00CE326B">
        <w:rPr>
          <w:rFonts w:ascii="Times New Roman" w:hAnsi="Times New Roman" w:cs="Times New Roman"/>
          <w:sz w:val="24"/>
          <w:szCs w:val="24"/>
        </w:rPr>
        <w:t>накнадама</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за</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рад</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Општинске</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управе</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општине</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Медвеђа</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Службени</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гласник</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града</w:t>
      </w:r>
      <w:proofErr w:type="spellEnd"/>
      <w:r w:rsidRPr="00CE326B">
        <w:rPr>
          <w:rFonts w:ascii="Times New Roman" w:hAnsi="Times New Roman" w:cs="Times New Roman"/>
          <w:sz w:val="24"/>
          <w:szCs w:val="24"/>
        </w:rPr>
        <w:t xml:space="preserve"> </w:t>
      </w:r>
      <w:proofErr w:type="spellStart"/>
      <w:proofErr w:type="gramStart"/>
      <w:r w:rsidRPr="00CE326B">
        <w:rPr>
          <w:rFonts w:ascii="Times New Roman" w:hAnsi="Times New Roman" w:cs="Times New Roman"/>
          <w:sz w:val="24"/>
          <w:szCs w:val="24"/>
        </w:rPr>
        <w:t>Лесковца</w:t>
      </w:r>
      <w:proofErr w:type="spellEnd"/>
      <w:r w:rsidRPr="00CE326B">
        <w:rPr>
          <w:rFonts w:ascii="Times New Roman" w:hAnsi="Times New Roman" w:cs="Times New Roman"/>
          <w:sz w:val="24"/>
          <w:szCs w:val="24"/>
        </w:rPr>
        <w:t>“</w:t>
      </w:r>
      <w:proofErr w:type="gram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бр</w:t>
      </w:r>
      <w:proofErr w:type="spellEnd"/>
      <w:r w:rsidRPr="00CE326B">
        <w:rPr>
          <w:rFonts w:ascii="Times New Roman" w:hAnsi="Times New Roman" w:cs="Times New Roman"/>
          <w:sz w:val="24"/>
          <w:szCs w:val="24"/>
        </w:rPr>
        <w:t xml:space="preserve">. 9/2014, 31/2015 и 16/2020) </w:t>
      </w:r>
      <w:proofErr w:type="spellStart"/>
      <w:r w:rsidRPr="00CE326B">
        <w:rPr>
          <w:rFonts w:ascii="Times New Roman" w:hAnsi="Times New Roman" w:cs="Times New Roman"/>
          <w:sz w:val="24"/>
          <w:szCs w:val="24"/>
        </w:rPr>
        <w:t>инвеститор</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је</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ослобођен</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обавезе</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плаћања</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административних</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такси</w:t>
      </w:r>
      <w:proofErr w:type="spellEnd"/>
      <w:r w:rsidRPr="00CE326B">
        <w:rPr>
          <w:rFonts w:ascii="Times New Roman" w:hAnsi="Times New Roman" w:cs="Times New Roman"/>
          <w:sz w:val="24"/>
          <w:szCs w:val="24"/>
        </w:rPr>
        <w:t xml:space="preserve"> и </w:t>
      </w:r>
      <w:proofErr w:type="spellStart"/>
      <w:r w:rsidRPr="00CE326B">
        <w:rPr>
          <w:rFonts w:ascii="Times New Roman" w:hAnsi="Times New Roman" w:cs="Times New Roman"/>
          <w:sz w:val="24"/>
          <w:szCs w:val="24"/>
        </w:rPr>
        <w:t>накнада</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за</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подношење</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захтева</w:t>
      </w:r>
      <w:proofErr w:type="spellEnd"/>
      <w:r w:rsidRPr="00CE326B">
        <w:rPr>
          <w:rFonts w:ascii="Times New Roman" w:hAnsi="Times New Roman" w:cs="Times New Roman"/>
          <w:sz w:val="24"/>
          <w:szCs w:val="24"/>
        </w:rPr>
        <w:t xml:space="preserve"> и </w:t>
      </w:r>
      <w:proofErr w:type="spellStart"/>
      <w:r w:rsidRPr="00CE326B">
        <w:rPr>
          <w:rFonts w:ascii="Times New Roman" w:hAnsi="Times New Roman" w:cs="Times New Roman"/>
          <w:sz w:val="24"/>
          <w:szCs w:val="24"/>
        </w:rPr>
        <w:t>издавања</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локацијских</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услова</w:t>
      </w:r>
      <w:proofErr w:type="spellEnd"/>
      <w:r w:rsidRPr="00CE326B">
        <w:rPr>
          <w:rFonts w:ascii="Times New Roman" w:hAnsi="Times New Roman" w:cs="Times New Roman"/>
          <w:sz w:val="24"/>
          <w:szCs w:val="24"/>
        </w:rPr>
        <w:t>;</w:t>
      </w:r>
    </w:p>
    <w:p w14:paraId="4ADA714B" w14:textId="5A4C7DCE" w:rsidR="008632F8" w:rsidRPr="00CE326B" w:rsidRDefault="008632F8" w:rsidP="008632F8">
      <w:pPr>
        <w:numPr>
          <w:ilvl w:val="0"/>
          <w:numId w:val="3"/>
        </w:numPr>
        <w:spacing w:after="0" w:line="240" w:lineRule="auto"/>
        <w:contextualSpacing/>
        <w:jc w:val="both"/>
        <w:rPr>
          <w:rFonts w:ascii="Times New Roman" w:hAnsi="Times New Roman" w:cs="Times New Roman"/>
          <w:sz w:val="24"/>
          <w:szCs w:val="24"/>
        </w:rPr>
      </w:pPr>
      <w:proofErr w:type="spellStart"/>
      <w:r w:rsidRPr="00CE326B">
        <w:rPr>
          <w:rFonts w:ascii="Times New Roman" w:eastAsiaTheme="minorEastAsia" w:hAnsi="Times New Roman" w:cs="Times New Roman"/>
          <w:sz w:val="24"/>
          <w:szCs w:val="24"/>
          <w:lang w:eastAsia="en-GB"/>
        </w:rPr>
        <w:t>Трошкови</w:t>
      </w:r>
      <w:proofErr w:type="spellEnd"/>
      <w:r w:rsidRPr="00CE326B">
        <w:rPr>
          <w:rFonts w:ascii="Times New Roman" w:eastAsiaTheme="minorEastAsia" w:hAnsi="Times New Roman" w:cs="Times New Roman"/>
          <w:sz w:val="24"/>
          <w:szCs w:val="24"/>
          <w:lang w:eastAsia="en-GB"/>
        </w:rPr>
        <w:t xml:space="preserve"> </w:t>
      </w:r>
      <w:proofErr w:type="spellStart"/>
      <w:r w:rsidRPr="00CE326B">
        <w:rPr>
          <w:rFonts w:ascii="Times New Roman" w:eastAsiaTheme="minorEastAsia" w:hAnsi="Times New Roman" w:cs="Times New Roman"/>
          <w:sz w:val="24"/>
          <w:szCs w:val="24"/>
          <w:lang w:eastAsia="en-GB"/>
        </w:rPr>
        <w:t>за</w:t>
      </w:r>
      <w:proofErr w:type="spellEnd"/>
      <w:r w:rsidRPr="00CE326B">
        <w:rPr>
          <w:rFonts w:ascii="Times New Roman" w:eastAsiaTheme="minorEastAsia" w:hAnsi="Times New Roman" w:cs="Times New Roman"/>
          <w:sz w:val="24"/>
          <w:szCs w:val="24"/>
          <w:lang w:eastAsia="en-GB"/>
        </w:rPr>
        <w:t xml:space="preserve"> </w:t>
      </w:r>
      <w:proofErr w:type="spellStart"/>
      <w:r w:rsidRPr="00CE326B">
        <w:rPr>
          <w:rFonts w:ascii="Times New Roman" w:eastAsiaTheme="minorEastAsia" w:hAnsi="Times New Roman" w:cs="Times New Roman"/>
          <w:sz w:val="24"/>
          <w:szCs w:val="24"/>
          <w:lang w:eastAsia="en-GB"/>
        </w:rPr>
        <w:t>издавање</w:t>
      </w:r>
      <w:proofErr w:type="spellEnd"/>
      <w:r w:rsidRPr="00CE326B">
        <w:rPr>
          <w:rFonts w:ascii="Times New Roman" w:eastAsiaTheme="minorEastAsia" w:hAnsi="Times New Roman" w:cs="Times New Roman"/>
          <w:sz w:val="24"/>
          <w:szCs w:val="24"/>
          <w:lang w:eastAsia="en-GB"/>
        </w:rPr>
        <w:t xml:space="preserve"> </w:t>
      </w:r>
      <w:proofErr w:type="spellStart"/>
      <w:r w:rsidRPr="00CE326B">
        <w:rPr>
          <w:rFonts w:ascii="Times New Roman" w:eastAsiaTheme="minorEastAsia" w:hAnsi="Times New Roman" w:cs="Times New Roman"/>
          <w:sz w:val="24"/>
          <w:szCs w:val="24"/>
          <w:lang w:eastAsia="en-GB"/>
        </w:rPr>
        <w:t>техничких</w:t>
      </w:r>
      <w:proofErr w:type="spellEnd"/>
      <w:r w:rsidRPr="00CE326B">
        <w:rPr>
          <w:rFonts w:ascii="Times New Roman" w:eastAsiaTheme="minorEastAsia" w:hAnsi="Times New Roman" w:cs="Times New Roman"/>
          <w:sz w:val="24"/>
          <w:szCs w:val="24"/>
          <w:lang w:eastAsia="en-GB"/>
        </w:rPr>
        <w:t xml:space="preserve"> </w:t>
      </w:r>
      <w:proofErr w:type="spellStart"/>
      <w:r w:rsidRPr="00CE326B">
        <w:rPr>
          <w:rFonts w:ascii="Times New Roman" w:eastAsiaTheme="minorEastAsia" w:hAnsi="Times New Roman" w:cs="Times New Roman"/>
          <w:sz w:val="24"/>
          <w:szCs w:val="24"/>
          <w:lang w:eastAsia="en-GB"/>
        </w:rPr>
        <w:t>услова</w:t>
      </w:r>
      <w:proofErr w:type="spellEnd"/>
      <w:r w:rsidRPr="00CE326B">
        <w:rPr>
          <w:rFonts w:ascii="Times New Roman" w:eastAsiaTheme="minorEastAsia" w:hAnsi="Times New Roman" w:cs="Times New Roman"/>
          <w:sz w:val="24"/>
          <w:szCs w:val="24"/>
          <w:lang w:eastAsia="en-GB"/>
        </w:rPr>
        <w:t xml:space="preserve"> </w:t>
      </w:r>
      <w:proofErr w:type="spellStart"/>
      <w:r w:rsidRPr="00CE326B">
        <w:rPr>
          <w:rFonts w:ascii="Times New Roman" w:eastAsiaTheme="minorEastAsia" w:hAnsi="Times New Roman" w:cs="Times New Roman"/>
          <w:sz w:val="24"/>
          <w:szCs w:val="24"/>
          <w:lang w:eastAsia="en-GB"/>
        </w:rPr>
        <w:t>од</w:t>
      </w:r>
      <w:proofErr w:type="spellEnd"/>
      <w:r w:rsidRPr="00CE326B">
        <w:rPr>
          <w:rFonts w:ascii="Times New Roman" w:eastAsiaTheme="minorEastAsia" w:hAnsi="Times New Roman" w:cs="Times New Roman"/>
          <w:sz w:val="24"/>
          <w:szCs w:val="24"/>
          <w:lang w:eastAsia="en-GB"/>
        </w:rPr>
        <w:t xml:space="preserve"> </w:t>
      </w:r>
      <w:r w:rsidRPr="00CE326B">
        <w:rPr>
          <w:rFonts w:ascii="Times New Roman" w:eastAsiaTheme="minorEastAsia" w:hAnsi="Times New Roman" w:cs="Times New Roman"/>
          <w:sz w:val="24"/>
          <w:szCs w:val="24"/>
          <w:lang w:val="sr-Cyrl-RS" w:eastAsia="en-GB"/>
        </w:rPr>
        <w:t xml:space="preserve">стране </w:t>
      </w:r>
      <w:r w:rsidRPr="00CE326B">
        <w:rPr>
          <w:rFonts w:ascii="Times New Roman" w:eastAsia="Arial" w:hAnsi="Times New Roman" w:cs="Times New Roman"/>
          <w:sz w:val="24"/>
          <w:szCs w:val="24"/>
          <w:lang w:val="sr-Cyrl-RS" w:eastAsia="sr-Latn-RS"/>
        </w:rPr>
        <w:t>Телеком Србија а.д. Београд, Дирекција за технику, Сектор за мрежне операције, Служба за планирање и изградњу мреже Ниш, Вождова 11А, Ниш</w:t>
      </w:r>
      <w:r w:rsidRPr="00CE326B">
        <w:rPr>
          <w:rFonts w:ascii="Times New Roman" w:eastAsiaTheme="minorEastAsia" w:hAnsi="Times New Roman" w:cs="Times New Roman"/>
          <w:sz w:val="24"/>
          <w:szCs w:val="24"/>
          <w:lang w:eastAsia="en-GB"/>
        </w:rPr>
        <w:t xml:space="preserve"> </w:t>
      </w:r>
      <w:r w:rsidRPr="00CE326B">
        <w:rPr>
          <w:rFonts w:ascii="Times New Roman" w:eastAsiaTheme="minorEastAsia" w:hAnsi="Times New Roman" w:cs="Times New Roman"/>
          <w:sz w:val="24"/>
          <w:szCs w:val="24"/>
          <w:lang w:val="sr-Cyrl-RS" w:eastAsia="en-GB"/>
        </w:rPr>
        <w:t xml:space="preserve">у износу од </w:t>
      </w:r>
      <w:r w:rsidR="002E5C8B" w:rsidRPr="00CE326B">
        <w:rPr>
          <w:rFonts w:ascii="Times New Roman" w:eastAsiaTheme="minorEastAsia" w:hAnsi="Times New Roman" w:cs="Times New Roman"/>
          <w:sz w:val="24"/>
          <w:szCs w:val="24"/>
          <w:lang w:val="sr-Cyrl-RS" w:eastAsia="en-GB"/>
        </w:rPr>
        <w:t>9.134</w:t>
      </w:r>
      <w:r w:rsidRPr="00CE326B">
        <w:rPr>
          <w:rFonts w:ascii="Times New Roman" w:eastAsiaTheme="minorEastAsia" w:hAnsi="Times New Roman" w:cs="Times New Roman"/>
          <w:sz w:val="24"/>
          <w:szCs w:val="24"/>
          <w:lang w:val="sr-Cyrl-RS" w:eastAsia="en-GB"/>
        </w:rPr>
        <w:t>,9</w:t>
      </w:r>
      <w:r w:rsidR="002E5C8B" w:rsidRPr="00CE326B">
        <w:rPr>
          <w:rFonts w:ascii="Times New Roman" w:eastAsiaTheme="minorEastAsia" w:hAnsi="Times New Roman" w:cs="Times New Roman"/>
          <w:sz w:val="24"/>
          <w:szCs w:val="24"/>
          <w:lang w:val="sr-Cyrl-RS" w:eastAsia="en-GB"/>
        </w:rPr>
        <w:t>6</w:t>
      </w:r>
      <w:r w:rsidRPr="00CE326B">
        <w:rPr>
          <w:rFonts w:ascii="Times New Roman" w:eastAsiaTheme="minorEastAsia" w:hAnsi="Times New Roman" w:cs="Times New Roman"/>
          <w:sz w:val="24"/>
          <w:szCs w:val="24"/>
          <w:lang w:val="sr-Cyrl-RS" w:eastAsia="en-GB"/>
        </w:rPr>
        <w:t xml:space="preserve"> динара;</w:t>
      </w:r>
    </w:p>
    <w:p w14:paraId="39391E51" w14:textId="3DE0DCE3" w:rsidR="008632F8" w:rsidRPr="00CE326B" w:rsidRDefault="008632F8" w:rsidP="008632F8">
      <w:pPr>
        <w:numPr>
          <w:ilvl w:val="0"/>
          <w:numId w:val="3"/>
        </w:numPr>
        <w:spacing w:after="0" w:line="240" w:lineRule="auto"/>
        <w:contextualSpacing/>
        <w:jc w:val="both"/>
        <w:rPr>
          <w:rFonts w:ascii="Times New Roman" w:hAnsi="Times New Roman" w:cs="Times New Roman"/>
          <w:sz w:val="24"/>
          <w:szCs w:val="24"/>
        </w:rPr>
      </w:pPr>
      <w:proofErr w:type="spellStart"/>
      <w:r w:rsidRPr="00CE326B">
        <w:rPr>
          <w:rFonts w:ascii="Times New Roman" w:eastAsiaTheme="minorEastAsia" w:hAnsi="Times New Roman" w:cs="Times New Roman"/>
          <w:sz w:val="24"/>
          <w:szCs w:val="24"/>
          <w:lang w:eastAsia="en-GB"/>
        </w:rPr>
        <w:t>Трошкови</w:t>
      </w:r>
      <w:proofErr w:type="spellEnd"/>
      <w:r w:rsidRPr="00CE326B">
        <w:rPr>
          <w:rFonts w:ascii="Times New Roman" w:eastAsiaTheme="minorEastAsia" w:hAnsi="Times New Roman" w:cs="Times New Roman"/>
          <w:sz w:val="24"/>
          <w:szCs w:val="24"/>
          <w:lang w:eastAsia="en-GB"/>
        </w:rPr>
        <w:t xml:space="preserve"> </w:t>
      </w:r>
      <w:proofErr w:type="spellStart"/>
      <w:r w:rsidRPr="00CE326B">
        <w:rPr>
          <w:rFonts w:ascii="Times New Roman" w:eastAsiaTheme="minorEastAsia" w:hAnsi="Times New Roman" w:cs="Times New Roman"/>
          <w:sz w:val="24"/>
          <w:szCs w:val="24"/>
          <w:lang w:eastAsia="en-GB"/>
        </w:rPr>
        <w:t>за</w:t>
      </w:r>
      <w:proofErr w:type="spellEnd"/>
      <w:r w:rsidRPr="00CE326B">
        <w:rPr>
          <w:rFonts w:ascii="Times New Roman" w:eastAsiaTheme="minorEastAsia" w:hAnsi="Times New Roman" w:cs="Times New Roman"/>
          <w:sz w:val="24"/>
          <w:szCs w:val="24"/>
          <w:lang w:eastAsia="en-GB"/>
        </w:rPr>
        <w:t xml:space="preserve"> </w:t>
      </w:r>
      <w:proofErr w:type="spellStart"/>
      <w:r w:rsidRPr="00CE326B">
        <w:rPr>
          <w:rFonts w:ascii="Times New Roman" w:eastAsiaTheme="minorEastAsia" w:hAnsi="Times New Roman" w:cs="Times New Roman"/>
          <w:sz w:val="24"/>
          <w:szCs w:val="24"/>
          <w:lang w:eastAsia="en-GB"/>
        </w:rPr>
        <w:t>издавање</w:t>
      </w:r>
      <w:proofErr w:type="spellEnd"/>
      <w:r w:rsidRPr="00CE326B">
        <w:rPr>
          <w:rFonts w:ascii="Times New Roman" w:eastAsiaTheme="minorEastAsia" w:hAnsi="Times New Roman" w:cs="Times New Roman"/>
          <w:sz w:val="24"/>
          <w:szCs w:val="24"/>
          <w:lang w:eastAsia="en-GB"/>
        </w:rPr>
        <w:t xml:space="preserve"> </w:t>
      </w:r>
      <w:proofErr w:type="spellStart"/>
      <w:r w:rsidRPr="00CE326B">
        <w:rPr>
          <w:rFonts w:ascii="Times New Roman" w:eastAsiaTheme="minorEastAsia" w:hAnsi="Times New Roman" w:cs="Times New Roman"/>
          <w:sz w:val="24"/>
          <w:szCs w:val="24"/>
          <w:lang w:eastAsia="en-GB"/>
        </w:rPr>
        <w:t>техничких</w:t>
      </w:r>
      <w:proofErr w:type="spellEnd"/>
      <w:r w:rsidRPr="00CE326B">
        <w:rPr>
          <w:rFonts w:ascii="Times New Roman" w:eastAsiaTheme="minorEastAsia" w:hAnsi="Times New Roman" w:cs="Times New Roman"/>
          <w:sz w:val="24"/>
          <w:szCs w:val="24"/>
          <w:lang w:eastAsia="en-GB"/>
        </w:rPr>
        <w:t xml:space="preserve"> </w:t>
      </w:r>
      <w:proofErr w:type="spellStart"/>
      <w:r w:rsidRPr="00CE326B">
        <w:rPr>
          <w:rFonts w:ascii="Times New Roman" w:eastAsiaTheme="minorEastAsia" w:hAnsi="Times New Roman" w:cs="Times New Roman"/>
          <w:sz w:val="24"/>
          <w:szCs w:val="24"/>
          <w:lang w:eastAsia="en-GB"/>
        </w:rPr>
        <w:t>услова</w:t>
      </w:r>
      <w:proofErr w:type="spellEnd"/>
      <w:r w:rsidRPr="00CE326B">
        <w:rPr>
          <w:rFonts w:ascii="Times New Roman" w:eastAsiaTheme="minorEastAsia" w:hAnsi="Times New Roman" w:cs="Times New Roman"/>
          <w:sz w:val="24"/>
          <w:szCs w:val="24"/>
          <w:lang w:eastAsia="en-GB"/>
        </w:rPr>
        <w:t xml:space="preserve"> </w:t>
      </w:r>
      <w:proofErr w:type="spellStart"/>
      <w:r w:rsidRPr="00CE326B">
        <w:rPr>
          <w:rFonts w:ascii="Times New Roman" w:eastAsiaTheme="minorEastAsia" w:hAnsi="Times New Roman" w:cs="Times New Roman"/>
          <w:sz w:val="24"/>
          <w:szCs w:val="24"/>
          <w:lang w:eastAsia="en-GB"/>
        </w:rPr>
        <w:t>од</w:t>
      </w:r>
      <w:proofErr w:type="spellEnd"/>
      <w:r w:rsidRPr="00CE326B">
        <w:rPr>
          <w:rFonts w:ascii="Times New Roman" w:eastAsiaTheme="minorEastAsia" w:hAnsi="Times New Roman" w:cs="Times New Roman"/>
          <w:sz w:val="24"/>
          <w:szCs w:val="24"/>
          <w:lang w:eastAsia="en-GB"/>
        </w:rPr>
        <w:t xml:space="preserve"> </w:t>
      </w:r>
      <w:r w:rsidRPr="00CE326B">
        <w:rPr>
          <w:rFonts w:ascii="Times New Roman" w:eastAsiaTheme="minorEastAsia" w:hAnsi="Times New Roman" w:cs="Times New Roman"/>
          <w:sz w:val="24"/>
          <w:szCs w:val="24"/>
          <w:lang w:val="sr-Cyrl-RS" w:eastAsia="en-GB"/>
        </w:rPr>
        <w:t xml:space="preserve">стране </w:t>
      </w:r>
      <w:proofErr w:type="spellStart"/>
      <w:r w:rsidRPr="00CE326B">
        <w:rPr>
          <w:rFonts w:ascii="Times New Roman" w:hAnsi="Times New Roman" w:cs="Times New Roman"/>
          <w:sz w:val="24"/>
          <w:szCs w:val="24"/>
        </w:rPr>
        <w:t>Јавно</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водопривредно</w:t>
      </w:r>
      <w:proofErr w:type="spellEnd"/>
      <w:r w:rsidRPr="00CE326B">
        <w:rPr>
          <w:rFonts w:ascii="Times New Roman" w:hAnsi="Times New Roman" w:cs="Times New Roman"/>
          <w:sz w:val="24"/>
          <w:szCs w:val="24"/>
          <w:lang w:val="sr-Cyrl-RS"/>
        </w:rPr>
        <w:t>г</w:t>
      </w:r>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предузећа</w:t>
      </w:r>
      <w:proofErr w:type="spellEnd"/>
      <w:r w:rsidRPr="00CE326B">
        <w:rPr>
          <w:rFonts w:ascii="Times New Roman" w:hAnsi="Times New Roman" w:cs="Times New Roman"/>
          <w:sz w:val="24"/>
          <w:szCs w:val="24"/>
        </w:rPr>
        <w:t xml:space="preserve"> „</w:t>
      </w:r>
      <w:proofErr w:type="spellStart"/>
      <w:proofErr w:type="gramStart"/>
      <w:r w:rsidRPr="00CE326B">
        <w:rPr>
          <w:rFonts w:ascii="Times New Roman" w:hAnsi="Times New Roman" w:cs="Times New Roman"/>
          <w:sz w:val="24"/>
          <w:szCs w:val="24"/>
        </w:rPr>
        <w:t>Србијаводе</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Београд</w:t>
      </w:r>
      <w:proofErr w:type="spellEnd"/>
      <w:proofErr w:type="gram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Водопривредни</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центар</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Морава</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Ниш</w:t>
      </w:r>
      <w:proofErr w:type="spellEnd"/>
      <w:r w:rsidRPr="00CE326B">
        <w:rPr>
          <w:rFonts w:ascii="Times New Roman" w:eastAsiaTheme="minorEastAsia" w:hAnsi="Times New Roman" w:cs="Times New Roman"/>
          <w:sz w:val="24"/>
          <w:szCs w:val="24"/>
          <w:lang w:eastAsia="en-GB"/>
        </w:rPr>
        <w:t xml:space="preserve">  у </w:t>
      </w:r>
      <w:proofErr w:type="spellStart"/>
      <w:r w:rsidRPr="00CE326B">
        <w:rPr>
          <w:rFonts w:ascii="Times New Roman" w:eastAsiaTheme="minorEastAsia" w:hAnsi="Times New Roman" w:cs="Times New Roman"/>
          <w:sz w:val="24"/>
          <w:szCs w:val="24"/>
          <w:lang w:eastAsia="en-GB"/>
        </w:rPr>
        <w:t>износ</w:t>
      </w:r>
      <w:proofErr w:type="spellEnd"/>
      <w:r w:rsidRPr="00CE326B">
        <w:rPr>
          <w:rFonts w:ascii="Times New Roman" w:eastAsiaTheme="minorEastAsia" w:hAnsi="Times New Roman" w:cs="Times New Roman"/>
          <w:sz w:val="24"/>
          <w:szCs w:val="24"/>
          <w:lang w:val="sr-Cyrl-RS" w:eastAsia="en-GB"/>
        </w:rPr>
        <w:t>у од 1</w:t>
      </w:r>
      <w:r w:rsidR="0009198F" w:rsidRPr="00CE326B">
        <w:rPr>
          <w:rFonts w:ascii="Times New Roman" w:eastAsiaTheme="minorEastAsia" w:hAnsi="Times New Roman" w:cs="Times New Roman"/>
          <w:sz w:val="24"/>
          <w:szCs w:val="24"/>
          <w:lang w:val="sr-Cyrl-RS" w:eastAsia="en-GB"/>
        </w:rPr>
        <w:t>9</w:t>
      </w:r>
      <w:r w:rsidRPr="00CE326B">
        <w:rPr>
          <w:rFonts w:ascii="Times New Roman" w:eastAsiaTheme="minorEastAsia" w:hAnsi="Times New Roman" w:cs="Times New Roman"/>
          <w:sz w:val="24"/>
          <w:szCs w:val="24"/>
          <w:lang w:val="sr-Cyrl-RS" w:eastAsia="en-GB"/>
        </w:rPr>
        <w:t>.</w:t>
      </w:r>
      <w:r w:rsidR="0009198F" w:rsidRPr="00CE326B">
        <w:rPr>
          <w:rFonts w:ascii="Times New Roman" w:eastAsiaTheme="minorEastAsia" w:hAnsi="Times New Roman" w:cs="Times New Roman"/>
          <w:sz w:val="24"/>
          <w:szCs w:val="24"/>
          <w:lang w:val="sr-Cyrl-RS" w:eastAsia="en-GB"/>
        </w:rPr>
        <w:t>8</w:t>
      </w:r>
      <w:r w:rsidRPr="00CE326B">
        <w:rPr>
          <w:rFonts w:ascii="Times New Roman" w:eastAsiaTheme="minorEastAsia" w:hAnsi="Times New Roman" w:cs="Times New Roman"/>
          <w:sz w:val="24"/>
          <w:szCs w:val="24"/>
          <w:lang w:val="sr-Cyrl-RS" w:eastAsia="en-GB"/>
        </w:rPr>
        <w:t>00,00</w:t>
      </w:r>
      <w:r w:rsidRPr="00CE326B">
        <w:rPr>
          <w:rFonts w:ascii="Times New Roman" w:eastAsiaTheme="minorEastAsia" w:hAnsi="Times New Roman" w:cs="Times New Roman"/>
          <w:sz w:val="24"/>
          <w:szCs w:val="24"/>
          <w:lang w:eastAsia="en-GB"/>
        </w:rPr>
        <w:t xml:space="preserve"> </w:t>
      </w:r>
      <w:proofErr w:type="spellStart"/>
      <w:r w:rsidRPr="00CE326B">
        <w:rPr>
          <w:rFonts w:ascii="Times New Roman" w:eastAsiaTheme="minorEastAsia" w:hAnsi="Times New Roman" w:cs="Times New Roman"/>
          <w:sz w:val="24"/>
          <w:szCs w:val="24"/>
          <w:lang w:eastAsia="en-GB"/>
        </w:rPr>
        <w:t>дин</w:t>
      </w:r>
      <w:proofErr w:type="spellEnd"/>
      <w:r w:rsidRPr="00CE326B">
        <w:rPr>
          <w:rFonts w:ascii="Times New Roman" w:eastAsiaTheme="minorEastAsia" w:hAnsi="Times New Roman" w:cs="Times New Roman"/>
          <w:sz w:val="24"/>
          <w:szCs w:val="24"/>
          <w:lang w:val="sr-Cyrl-RS" w:eastAsia="en-GB"/>
        </w:rPr>
        <w:t>ара;</w:t>
      </w:r>
    </w:p>
    <w:p w14:paraId="1A6CCA66" w14:textId="78B588D0" w:rsidR="008632F8" w:rsidRPr="00CE326B" w:rsidRDefault="008632F8" w:rsidP="00C44D89">
      <w:pPr>
        <w:numPr>
          <w:ilvl w:val="0"/>
          <w:numId w:val="3"/>
        </w:numPr>
        <w:spacing w:after="0" w:line="240" w:lineRule="auto"/>
        <w:contextualSpacing/>
        <w:jc w:val="both"/>
        <w:rPr>
          <w:rFonts w:ascii="Times New Roman" w:hAnsi="Times New Roman" w:cs="Times New Roman"/>
          <w:sz w:val="24"/>
          <w:szCs w:val="24"/>
        </w:rPr>
      </w:pPr>
      <w:proofErr w:type="spellStart"/>
      <w:r w:rsidRPr="00CE326B">
        <w:rPr>
          <w:rFonts w:ascii="Times New Roman" w:eastAsiaTheme="minorEastAsia" w:hAnsi="Times New Roman" w:cs="Times New Roman"/>
          <w:sz w:val="24"/>
          <w:szCs w:val="24"/>
          <w:lang w:eastAsia="en-GB"/>
        </w:rPr>
        <w:lastRenderedPageBreak/>
        <w:t>Трошкови</w:t>
      </w:r>
      <w:proofErr w:type="spellEnd"/>
      <w:r w:rsidRPr="00CE326B">
        <w:rPr>
          <w:rFonts w:ascii="Times New Roman" w:eastAsiaTheme="minorEastAsia" w:hAnsi="Times New Roman" w:cs="Times New Roman"/>
          <w:sz w:val="24"/>
          <w:szCs w:val="24"/>
          <w:lang w:eastAsia="en-GB"/>
        </w:rPr>
        <w:t xml:space="preserve"> </w:t>
      </w:r>
      <w:proofErr w:type="spellStart"/>
      <w:r w:rsidRPr="00CE326B">
        <w:rPr>
          <w:rFonts w:ascii="Times New Roman" w:eastAsiaTheme="minorEastAsia" w:hAnsi="Times New Roman" w:cs="Times New Roman"/>
          <w:sz w:val="24"/>
          <w:szCs w:val="24"/>
          <w:lang w:eastAsia="en-GB"/>
        </w:rPr>
        <w:t>за</w:t>
      </w:r>
      <w:proofErr w:type="spellEnd"/>
      <w:r w:rsidRPr="00CE326B">
        <w:rPr>
          <w:rFonts w:ascii="Times New Roman" w:eastAsiaTheme="minorEastAsia" w:hAnsi="Times New Roman" w:cs="Times New Roman"/>
          <w:sz w:val="24"/>
          <w:szCs w:val="24"/>
          <w:lang w:eastAsia="en-GB"/>
        </w:rPr>
        <w:t xml:space="preserve"> </w:t>
      </w:r>
      <w:proofErr w:type="spellStart"/>
      <w:r w:rsidRPr="00CE326B">
        <w:rPr>
          <w:rFonts w:ascii="Times New Roman" w:eastAsiaTheme="minorEastAsia" w:hAnsi="Times New Roman" w:cs="Times New Roman"/>
          <w:sz w:val="24"/>
          <w:szCs w:val="24"/>
          <w:lang w:eastAsia="en-GB"/>
        </w:rPr>
        <w:t>издавање</w:t>
      </w:r>
      <w:proofErr w:type="spellEnd"/>
      <w:r w:rsidRPr="00CE326B">
        <w:rPr>
          <w:rFonts w:ascii="Times New Roman" w:eastAsiaTheme="minorEastAsia" w:hAnsi="Times New Roman" w:cs="Times New Roman"/>
          <w:sz w:val="24"/>
          <w:szCs w:val="24"/>
          <w:lang w:eastAsia="en-GB"/>
        </w:rPr>
        <w:t xml:space="preserve"> </w:t>
      </w:r>
      <w:proofErr w:type="spellStart"/>
      <w:r w:rsidRPr="00CE326B">
        <w:rPr>
          <w:rFonts w:ascii="Times New Roman" w:eastAsiaTheme="minorEastAsia" w:hAnsi="Times New Roman" w:cs="Times New Roman"/>
          <w:sz w:val="24"/>
          <w:szCs w:val="24"/>
          <w:lang w:eastAsia="en-GB"/>
        </w:rPr>
        <w:t>техничких</w:t>
      </w:r>
      <w:proofErr w:type="spellEnd"/>
      <w:r w:rsidRPr="00CE326B">
        <w:rPr>
          <w:rFonts w:ascii="Times New Roman" w:eastAsiaTheme="minorEastAsia" w:hAnsi="Times New Roman" w:cs="Times New Roman"/>
          <w:sz w:val="24"/>
          <w:szCs w:val="24"/>
          <w:lang w:eastAsia="en-GB"/>
        </w:rPr>
        <w:t xml:space="preserve"> </w:t>
      </w:r>
      <w:proofErr w:type="spellStart"/>
      <w:r w:rsidRPr="00CE326B">
        <w:rPr>
          <w:rFonts w:ascii="Times New Roman" w:eastAsiaTheme="minorEastAsia" w:hAnsi="Times New Roman" w:cs="Times New Roman"/>
          <w:sz w:val="24"/>
          <w:szCs w:val="24"/>
          <w:lang w:eastAsia="en-GB"/>
        </w:rPr>
        <w:t>услова</w:t>
      </w:r>
      <w:proofErr w:type="spellEnd"/>
      <w:r w:rsidRPr="00CE326B">
        <w:rPr>
          <w:rFonts w:ascii="Times New Roman" w:eastAsiaTheme="minorEastAsia" w:hAnsi="Times New Roman" w:cs="Times New Roman"/>
          <w:sz w:val="24"/>
          <w:szCs w:val="24"/>
          <w:lang w:eastAsia="en-GB"/>
        </w:rPr>
        <w:t xml:space="preserve"> </w:t>
      </w:r>
      <w:proofErr w:type="spellStart"/>
      <w:r w:rsidRPr="00CE326B">
        <w:rPr>
          <w:rFonts w:ascii="Times New Roman" w:eastAsiaTheme="minorEastAsia" w:hAnsi="Times New Roman" w:cs="Times New Roman"/>
          <w:sz w:val="24"/>
          <w:szCs w:val="24"/>
          <w:lang w:eastAsia="en-GB"/>
        </w:rPr>
        <w:t>од</w:t>
      </w:r>
      <w:proofErr w:type="spellEnd"/>
      <w:r w:rsidRPr="00CE326B">
        <w:rPr>
          <w:rFonts w:ascii="Times New Roman" w:eastAsiaTheme="minorEastAsia" w:hAnsi="Times New Roman" w:cs="Times New Roman"/>
          <w:sz w:val="24"/>
          <w:szCs w:val="24"/>
          <w:lang w:eastAsia="en-GB"/>
        </w:rPr>
        <w:t xml:space="preserve"> </w:t>
      </w:r>
      <w:r w:rsidRPr="00CE326B">
        <w:rPr>
          <w:rFonts w:ascii="Times New Roman" w:eastAsiaTheme="minorEastAsia" w:hAnsi="Times New Roman" w:cs="Times New Roman"/>
          <w:sz w:val="24"/>
          <w:szCs w:val="24"/>
          <w:lang w:val="sr-Cyrl-RS" w:eastAsia="en-GB"/>
        </w:rPr>
        <w:t xml:space="preserve">стране </w:t>
      </w:r>
      <w:proofErr w:type="spellStart"/>
      <w:r w:rsidRPr="00CE326B">
        <w:rPr>
          <w:rFonts w:ascii="Times New Roman" w:hAnsi="Times New Roman" w:cs="Times New Roman"/>
          <w:sz w:val="24"/>
          <w:szCs w:val="24"/>
        </w:rPr>
        <w:t>Електродистрибуције</w:t>
      </w:r>
      <w:proofErr w:type="spellEnd"/>
      <w:r w:rsidRPr="00CE326B">
        <w:rPr>
          <w:rFonts w:ascii="Times New Roman" w:hAnsi="Times New Roman" w:cs="Times New Roman"/>
          <w:sz w:val="24"/>
          <w:szCs w:val="24"/>
        </w:rPr>
        <w:t xml:space="preserve"> </w:t>
      </w:r>
      <w:proofErr w:type="spellStart"/>
      <w:proofErr w:type="gramStart"/>
      <w:r w:rsidRPr="00CE326B">
        <w:rPr>
          <w:rFonts w:ascii="Times New Roman" w:hAnsi="Times New Roman" w:cs="Times New Roman"/>
          <w:sz w:val="24"/>
          <w:szCs w:val="24"/>
        </w:rPr>
        <w:t>Србије</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доо</w:t>
      </w:r>
      <w:proofErr w:type="spellEnd"/>
      <w:proofErr w:type="gram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Београд</w:t>
      </w:r>
      <w:proofErr w:type="spellEnd"/>
      <w:r w:rsidRPr="00CE326B">
        <w:rPr>
          <w:rFonts w:ascii="Times New Roman" w:hAnsi="Times New Roman" w:cs="Times New Roman"/>
          <w:sz w:val="24"/>
          <w:szCs w:val="24"/>
        </w:rPr>
        <w:t xml:space="preserve"> – </w:t>
      </w:r>
      <w:proofErr w:type="spellStart"/>
      <w:r w:rsidRPr="00CE326B">
        <w:rPr>
          <w:rFonts w:ascii="Times New Roman" w:hAnsi="Times New Roman" w:cs="Times New Roman"/>
          <w:sz w:val="24"/>
          <w:szCs w:val="24"/>
        </w:rPr>
        <w:t>Огранак</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Електр</w:t>
      </w:r>
      <w:proofErr w:type="spellEnd"/>
      <w:r w:rsidRPr="00CE326B">
        <w:rPr>
          <w:rFonts w:ascii="Times New Roman" w:hAnsi="Times New Roman" w:cs="Times New Roman"/>
          <w:sz w:val="24"/>
          <w:szCs w:val="24"/>
          <w:lang w:val="sr-Cyrl-RS"/>
        </w:rPr>
        <w:t>о</w:t>
      </w:r>
      <w:proofErr w:type="spellStart"/>
      <w:r w:rsidRPr="00CE326B">
        <w:rPr>
          <w:rFonts w:ascii="Times New Roman" w:hAnsi="Times New Roman" w:cs="Times New Roman"/>
          <w:sz w:val="24"/>
          <w:szCs w:val="24"/>
        </w:rPr>
        <w:t>дистрибуција</w:t>
      </w:r>
      <w:proofErr w:type="spellEnd"/>
      <w:r w:rsidRPr="00CE326B">
        <w:rPr>
          <w:rFonts w:ascii="Times New Roman" w:hAnsi="Times New Roman" w:cs="Times New Roman"/>
          <w:sz w:val="24"/>
          <w:szCs w:val="24"/>
        </w:rPr>
        <w:t xml:space="preserve"> </w:t>
      </w:r>
      <w:proofErr w:type="spellStart"/>
      <w:r w:rsidRPr="00CE326B">
        <w:rPr>
          <w:rFonts w:ascii="Times New Roman" w:hAnsi="Times New Roman" w:cs="Times New Roman"/>
          <w:sz w:val="24"/>
          <w:szCs w:val="24"/>
        </w:rPr>
        <w:t>Лесковац</w:t>
      </w:r>
      <w:proofErr w:type="spellEnd"/>
      <w:r w:rsidRPr="00CE326B">
        <w:rPr>
          <w:rFonts w:ascii="Times New Roman" w:eastAsia="Arial" w:hAnsi="Times New Roman" w:cs="Times New Roman"/>
          <w:sz w:val="24"/>
          <w:szCs w:val="24"/>
          <w:lang w:val="sr-Cyrl-RS" w:eastAsia="sr-Latn-RS"/>
        </w:rPr>
        <w:t xml:space="preserve"> у износу од 37.718,63</w:t>
      </w:r>
      <w:r w:rsidRPr="00CE326B">
        <w:rPr>
          <w:rFonts w:ascii="Times New Roman" w:eastAsiaTheme="minorEastAsia" w:hAnsi="Times New Roman" w:cs="Times New Roman"/>
          <w:sz w:val="24"/>
          <w:szCs w:val="24"/>
          <w:lang w:eastAsia="en-GB"/>
        </w:rPr>
        <w:t xml:space="preserve"> </w:t>
      </w:r>
      <w:proofErr w:type="spellStart"/>
      <w:r w:rsidRPr="00CE326B">
        <w:rPr>
          <w:rFonts w:ascii="Times New Roman" w:eastAsiaTheme="minorEastAsia" w:hAnsi="Times New Roman" w:cs="Times New Roman"/>
          <w:sz w:val="24"/>
          <w:szCs w:val="24"/>
          <w:lang w:eastAsia="en-GB"/>
        </w:rPr>
        <w:t>дин</w:t>
      </w:r>
      <w:proofErr w:type="spellEnd"/>
      <w:r w:rsidRPr="00CE326B">
        <w:rPr>
          <w:rFonts w:ascii="Times New Roman" w:eastAsiaTheme="minorEastAsia" w:hAnsi="Times New Roman" w:cs="Times New Roman"/>
          <w:sz w:val="24"/>
          <w:szCs w:val="24"/>
          <w:lang w:val="sr-Cyrl-RS" w:eastAsia="en-GB"/>
        </w:rPr>
        <w:t>ара.</w:t>
      </w:r>
    </w:p>
    <w:p w14:paraId="56F83772" w14:textId="77777777" w:rsidR="00DE49D4" w:rsidRPr="00CE326B" w:rsidRDefault="00DE49D4" w:rsidP="00DE49D4">
      <w:pPr>
        <w:spacing w:after="0" w:line="240" w:lineRule="auto"/>
        <w:jc w:val="both"/>
        <w:rPr>
          <w:rFonts w:ascii="Times New Roman" w:eastAsiaTheme="minorEastAsia" w:hAnsi="Times New Roman" w:cs="Times New Roman"/>
          <w:sz w:val="24"/>
          <w:szCs w:val="24"/>
          <w:lang w:eastAsia="en-GB"/>
        </w:rPr>
      </w:pPr>
    </w:p>
    <w:p w14:paraId="0B73E4F0" w14:textId="77777777" w:rsidR="00DE49D4" w:rsidRPr="00DE49D4" w:rsidRDefault="00DE49D4" w:rsidP="00DE49D4">
      <w:pPr>
        <w:spacing w:after="0" w:line="240" w:lineRule="auto"/>
        <w:jc w:val="both"/>
        <w:rPr>
          <w:rFonts w:ascii="Times New Roman" w:eastAsiaTheme="minorEastAsia" w:hAnsi="Times New Roman" w:cs="Times New Roman"/>
          <w:sz w:val="24"/>
          <w:szCs w:val="24"/>
          <w:u w:val="single"/>
          <w:lang w:eastAsia="en-GB"/>
        </w:rPr>
      </w:pPr>
      <w:r w:rsidRPr="00DE49D4">
        <w:rPr>
          <w:rFonts w:ascii="Times New Roman" w:eastAsiaTheme="minorEastAsia" w:hAnsi="Times New Roman" w:cs="Times New Roman"/>
          <w:sz w:val="24"/>
          <w:szCs w:val="24"/>
          <w:u w:val="single"/>
          <w:lang w:val="sr-Cyrl-RS" w:eastAsia="en-GB"/>
        </w:rPr>
        <w:t>Напомена</w:t>
      </w:r>
      <w:r w:rsidRPr="00DE49D4">
        <w:rPr>
          <w:rFonts w:ascii="Times New Roman" w:eastAsiaTheme="minorEastAsia" w:hAnsi="Times New Roman" w:cs="Times New Roman"/>
          <w:sz w:val="24"/>
          <w:szCs w:val="24"/>
          <w:u w:val="single"/>
          <w:lang w:eastAsia="en-GB"/>
        </w:rPr>
        <w:t>:</w:t>
      </w:r>
    </w:p>
    <w:p w14:paraId="1911D49B" w14:textId="53B35050" w:rsidR="00DE49D4" w:rsidRPr="00DE49D4" w:rsidRDefault="00DE49D4" w:rsidP="00DE49D4">
      <w:pPr>
        <w:spacing w:after="0" w:line="240" w:lineRule="auto"/>
        <w:jc w:val="both"/>
        <w:rPr>
          <w:rFonts w:ascii="Times New Roman" w:eastAsiaTheme="minorEastAsia" w:hAnsi="Times New Roman" w:cs="Times New Roman"/>
          <w:sz w:val="24"/>
          <w:szCs w:val="24"/>
          <w:lang w:eastAsia="en-GB"/>
        </w:rPr>
      </w:pPr>
      <w:r w:rsidRPr="00DE49D4">
        <w:rPr>
          <w:rFonts w:ascii="Times New Roman" w:eastAsiaTheme="minorEastAsia" w:hAnsi="Times New Roman" w:cs="Times New Roman"/>
          <w:sz w:val="24"/>
          <w:szCs w:val="24"/>
          <w:lang w:val="sr-Cyrl-RS" w:eastAsia="en-GB"/>
        </w:rPr>
        <w:t xml:space="preserve">- </w:t>
      </w:r>
      <w:proofErr w:type="spellStart"/>
      <w:r w:rsidRPr="00DE49D4">
        <w:rPr>
          <w:rFonts w:ascii="Times New Roman" w:eastAsiaTheme="minorEastAsia" w:hAnsi="Times New Roman" w:cs="Times New Roman"/>
          <w:sz w:val="24"/>
          <w:szCs w:val="24"/>
          <w:lang w:eastAsia="en-GB"/>
        </w:rPr>
        <w:t>На</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основу</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ових</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локацијских</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услова</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не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може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се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приступити</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грађењу</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објекта</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али</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се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може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приступити</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изради</w:t>
      </w:r>
      <w:proofErr w:type="spellEnd"/>
      <w:r w:rsidRPr="00DE49D4">
        <w:rPr>
          <w:rFonts w:ascii="Times New Roman" w:eastAsiaTheme="minorEastAsia" w:hAnsi="Times New Roman" w:cs="Times New Roman"/>
          <w:sz w:val="24"/>
          <w:szCs w:val="24"/>
          <w:lang w:eastAsia="en-GB"/>
        </w:rPr>
        <w:t xml:space="preserve"> </w:t>
      </w:r>
      <w:r w:rsidR="00383C88" w:rsidRPr="00383C88">
        <w:rPr>
          <w:rFonts w:ascii="Times New Roman" w:eastAsiaTheme="minorEastAsia" w:hAnsi="Times New Roman" w:cs="Times New Roman"/>
          <w:sz w:val="24"/>
          <w:szCs w:val="24"/>
          <w:lang w:val="sr-Cyrl-RS" w:eastAsia="en-GB"/>
        </w:rPr>
        <w:t>Пројекта за грађевинску дозволу</w:t>
      </w:r>
      <w:r w:rsidRPr="00DE49D4">
        <w:rPr>
          <w:rFonts w:ascii="Times New Roman" w:eastAsiaTheme="minorEastAsia" w:hAnsi="Times New Roman" w:cs="Times New Roman"/>
          <w:sz w:val="24"/>
          <w:szCs w:val="24"/>
          <w:lang w:eastAsia="en-GB"/>
        </w:rPr>
        <w:t xml:space="preserve"> у </w:t>
      </w:r>
      <w:proofErr w:type="spellStart"/>
      <w:r w:rsidRPr="00DE49D4">
        <w:rPr>
          <w:rFonts w:ascii="Times New Roman" w:eastAsiaTheme="minorEastAsia" w:hAnsi="Times New Roman" w:cs="Times New Roman"/>
          <w:sz w:val="24"/>
          <w:szCs w:val="24"/>
          <w:lang w:eastAsia="en-GB"/>
        </w:rPr>
        <w:t>складу</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са</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подзаконским</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актом</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којим</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се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уређује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садржина</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техничке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документације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према</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класи</w:t>
      </w:r>
      <w:proofErr w:type="spellEnd"/>
      <w:r w:rsidRPr="00DE49D4">
        <w:rPr>
          <w:rFonts w:ascii="Times New Roman" w:eastAsiaTheme="minorEastAsia" w:hAnsi="Times New Roman" w:cs="Times New Roman"/>
          <w:sz w:val="24"/>
          <w:szCs w:val="24"/>
          <w:lang w:eastAsia="en-GB"/>
        </w:rPr>
        <w:t xml:space="preserve"> и </w:t>
      </w:r>
      <w:proofErr w:type="spellStart"/>
      <w:r w:rsidRPr="00DE49D4">
        <w:rPr>
          <w:rFonts w:ascii="Times New Roman" w:eastAsiaTheme="minorEastAsia" w:hAnsi="Times New Roman" w:cs="Times New Roman"/>
          <w:sz w:val="24"/>
          <w:szCs w:val="24"/>
          <w:lang w:eastAsia="en-GB"/>
        </w:rPr>
        <w:t>намени</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објекта</w:t>
      </w:r>
      <w:proofErr w:type="spellEnd"/>
      <w:r w:rsidRPr="00DE49D4">
        <w:rPr>
          <w:rFonts w:ascii="Times New Roman" w:eastAsiaTheme="minorEastAsia" w:hAnsi="Times New Roman" w:cs="Times New Roman"/>
          <w:sz w:val="24"/>
          <w:szCs w:val="24"/>
          <w:lang w:eastAsia="en-GB"/>
        </w:rPr>
        <w:t xml:space="preserve"> и </w:t>
      </w:r>
      <w:proofErr w:type="spellStart"/>
      <w:r w:rsidRPr="00DE49D4">
        <w:rPr>
          <w:rFonts w:ascii="Times New Roman" w:eastAsiaTheme="minorEastAsia" w:hAnsi="Times New Roman" w:cs="Times New Roman"/>
          <w:sz w:val="24"/>
          <w:szCs w:val="24"/>
          <w:lang w:eastAsia="en-GB"/>
        </w:rPr>
        <w:t>може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се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поднети</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захтев</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за</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добијањ</w:t>
      </w:r>
      <w:r w:rsidR="008167EA">
        <w:rPr>
          <w:rFonts w:ascii="Times New Roman" w:eastAsiaTheme="minorEastAsia" w:hAnsi="Times New Roman" w:cs="Times New Roman"/>
          <w:sz w:val="24"/>
          <w:szCs w:val="24"/>
          <w:lang w:eastAsia="en-GB"/>
        </w:rPr>
        <w:t>е</w:t>
      </w:r>
      <w:proofErr w:type="spellEnd"/>
      <w:r w:rsidR="008167EA">
        <w:rPr>
          <w:rFonts w:ascii="Times New Roman" w:eastAsiaTheme="minorEastAsia" w:hAnsi="Times New Roman" w:cs="Times New Roman"/>
          <w:sz w:val="24"/>
          <w:szCs w:val="24"/>
          <w:lang w:eastAsia="en-GB"/>
        </w:rPr>
        <w:t xml:space="preserve"> </w:t>
      </w:r>
      <w:proofErr w:type="spellStart"/>
      <w:r w:rsidR="008167EA">
        <w:rPr>
          <w:rFonts w:ascii="Times New Roman" w:eastAsiaTheme="minorEastAsia" w:hAnsi="Times New Roman" w:cs="Times New Roman"/>
          <w:sz w:val="24"/>
          <w:szCs w:val="24"/>
          <w:lang w:eastAsia="en-GB"/>
        </w:rPr>
        <w:t>Решења</w:t>
      </w:r>
      <w:proofErr w:type="spellEnd"/>
      <w:r w:rsidR="008167EA">
        <w:rPr>
          <w:rFonts w:ascii="Times New Roman" w:eastAsiaTheme="minorEastAsia" w:hAnsi="Times New Roman" w:cs="Times New Roman"/>
          <w:sz w:val="24"/>
          <w:szCs w:val="24"/>
          <w:lang w:eastAsia="en-GB"/>
        </w:rPr>
        <w:t xml:space="preserve"> о </w:t>
      </w:r>
      <w:proofErr w:type="spellStart"/>
      <w:r w:rsidR="008167EA">
        <w:rPr>
          <w:rFonts w:ascii="Times New Roman" w:eastAsiaTheme="minorEastAsia" w:hAnsi="Times New Roman" w:cs="Times New Roman"/>
          <w:sz w:val="24"/>
          <w:szCs w:val="24"/>
          <w:lang w:eastAsia="en-GB"/>
        </w:rPr>
        <w:t>грађевинској</w:t>
      </w:r>
      <w:proofErr w:type="spellEnd"/>
      <w:r w:rsidR="008167EA">
        <w:rPr>
          <w:rFonts w:ascii="Times New Roman" w:eastAsiaTheme="minorEastAsia" w:hAnsi="Times New Roman" w:cs="Times New Roman"/>
          <w:sz w:val="24"/>
          <w:szCs w:val="24"/>
          <w:lang w:eastAsia="en-GB"/>
        </w:rPr>
        <w:t xml:space="preserve"> </w:t>
      </w:r>
      <w:proofErr w:type="spellStart"/>
      <w:r w:rsidR="008167EA">
        <w:rPr>
          <w:rFonts w:ascii="Times New Roman" w:eastAsiaTheme="minorEastAsia" w:hAnsi="Times New Roman" w:cs="Times New Roman"/>
          <w:sz w:val="24"/>
          <w:szCs w:val="24"/>
          <w:lang w:eastAsia="en-GB"/>
        </w:rPr>
        <w:t>дозволи</w:t>
      </w:r>
      <w:proofErr w:type="spellEnd"/>
      <w:r w:rsidR="008167EA">
        <w:rPr>
          <w:rFonts w:ascii="Times New Roman" w:eastAsiaTheme="minorEastAsia" w:hAnsi="Times New Roman" w:cs="Times New Roman"/>
          <w:sz w:val="24"/>
          <w:szCs w:val="24"/>
          <w:lang w:eastAsia="en-GB"/>
        </w:rPr>
        <w:t>;</w:t>
      </w:r>
    </w:p>
    <w:p w14:paraId="5C160E08" w14:textId="77777777" w:rsidR="00DE49D4" w:rsidRPr="00DE49D4" w:rsidRDefault="00DE49D4" w:rsidP="00DE49D4">
      <w:pPr>
        <w:spacing w:after="0" w:line="240" w:lineRule="auto"/>
        <w:jc w:val="both"/>
        <w:rPr>
          <w:rFonts w:ascii="Times New Roman" w:eastAsiaTheme="minorEastAsia" w:hAnsi="Times New Roman" w:cs="Times New Roman"/>
          <w:sz w:val="24"/>
          <w:szCs w:val="24"/>
          <w:lang w:val="sr-Cyrl-RS" w:eastAsia="en-GB"/>
        </w:rPr>
      </w:pPr>
      <w:r w:rsidRPr="00DE49D4">
        <w:rPr>
          <w:rFonts w:ascii="Times New Roman" w:eastAsiaTheme="minorEastAsia" w:hAnsi="Times New Roman" w:cs="Times New Roman"/>
          <w:sz w:val="24"/>
          <w:szCs w:val="24"/>
          <w:lang w:val="sr-Cyrl-RS" w:eastAsia="en-GB"/>
        </w:rPr>
        <w:t xml:space="preserve">- </w:t>
      </w:r>
      <w:proofErr w:type="spellStart"/>
      <w:r w:rsidRPr="00DE49D4">
        <w:rPr>
          <w:rFonts w:ascii="Times New Roman" w:eastAsiaTheme="minorEastAsia" w:hAnsi="Times New Roman" w:cs="Times New Roman"/>
          <w:sz w:val="24"/>
          <w:szCs w:val="24"/>
          <w:lang w:eastAsia="en-GB"/>
        </w:rPr>
        <w:t>Локацијски</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услови</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важе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две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године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од</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дана</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издавања</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или</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до</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истека</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важења</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грађевинске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дозволе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издате</w:t>
      </w:r>
      <w:proofErr w:type="spellEnd"/>
      <w:r w:rsidRPr="00DE49D4">
        <w:rPr>
          <w:rFonts w:ascii="Times New Roman" w:eastAsiaTheme="minorEastAsia" w:hAnsi="Times New Roman" w:cs="Times New Roman"/>
          <w:sz w:val="24"/>
          <w:szCs w:val="24"/>
          <w:lang w:eastAsia="en-GB"/>
        </w:rPr>
        <w:t xml:space="preserve"> у </w:t>
      </w:r>
      <w:proofErr w:type="spellStart"/>
      <w:r w:rsidRPr="00DE49D4">
        <w:rPr>
          <w:rFonts w:ascii="Times New Roman" w:eastAsiaTheme="minorEastAsia" w:hAnsi="Times New Roman" w:cs="Times New Roman"/>
          <w:sz w:val="24"/>
          <w:szCs w:val="24"/>
          <w:lang w:eastAsia="en-GB"/>
        </w:rPr>
        <w:t>складу</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са</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овим</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условима</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за</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катастарску</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парцелу</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за</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коју</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је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поднет</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захтев</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или</w:t>
      </w:r>
      <w:proofErr w:type="spellEnd"/>
      <w:r w:rsidRPr="00DE49D4">
        <w:rPr>
          <w:rFonts w:ascii="Times New Roman" w:eastAsiaTheme="minorEastAsia" w:hAnsi="Times New Roman" w:cs="Times New Roman"/>
          <w:sz w:val="24"/>
          <w:szCs w:val="24"/>
          <w:lang w:eastAsia="en-GB"/>
        </w:rPr>
        <w:t xml:space="preserve"> у </w:t>
      </w:r>
      <w:proofErr w:type="spellStart"/>
      <w:r w:rsidRPr="00DE49D4">
        <w:rPr>
          <w:rFonts w:ascii="Times New Roman" w:eastAsiaTheme="minorEastAsia" w:hAnsi="Times New Roman" w:cs="Times New Roman"/>
          <w:sz w:val="24"/>
          <w:szCs w:val="24"/>
          <w:lang w:eastAsia="en-GB"/>
        </w:rPr>
        <w:t>случају</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фазне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изградње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до</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истека</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важења</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грађевинске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дозволе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издате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последње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фазе</w:t>
      </w:r>
      <w:proofErr w:type="spellEnd"/>
      <w:r w:rsidR="008167EA">
        <w:rPr>
          <w:rFonts w:ascii="Times New Roman" w:eastAsiaTheme="minorEastAsia" w:hAnsi="Times New Roman" w:cs="Times New Roman"/>
          <w:sz w:val="24"/>
          <w:szCs w:val="24"/>
          <w:lang w:val="sr-Cyrl-RS" w:eastAsia="en-GB"/>
        </w:rPr>
        <w:t>;</w:t>
      </w:r>
    </w:p>
    <w:p w14:paraId="55252CEF" w14:textId="77777777" w:rsidR="00DE49D4" w:rsidRPr="00DE49D4" w:rsidRDefault="00DE49D4" w:rsidP="00DE49D4">
      <w:pPr>
        <w:spacing w:after="0" w:line="240" w:lineRule="auto"/>
        <w:jc w:val="both"/>
        <w:rPr>
          <w:rFonts w:ascii="Times New Roman" w:eastAsiaTheme="minorEastAsia" w:hAnsi="Times New Roman" w:cs="Times New Roman"/>
          <w:sz w:val="24"/>
          <w:szCs w:val="24"/>
          <w:lang w:eastAsia="en-GB"/>
        </w:rPr>
      </w:pPr>
      <w:r w:rsidRPr="00DE49D4">
        <w:rPr>
          <w:rFonts w:ascii="Times New Roman" w:eastAsiaTheme="minorEastAsia" w:hAnsi="Times New Roman" w:cs="Times New Roman"/>
          <w:sz w:val="24"/>
          <w:szCs w:val="24"/>
          <w:lang w:val="sr-Cyrl-RS" w:eastAsia="en-GB"/>
        </w:rPr>
        <w:t xml:space="preserve">- </w:t>
      </w:r>
      <w:proofErr w:type="spellStart"/>
      <w:r w:rsidRPr="00DE49D4">
        <w:rPr>
          <w:rFonts w:ascii="Times New Roman" w:eastAsiaTheme="minorEastAsia" w:hAnsi="Times New Roman" w:cs="Times New Roman"/>
          <w:sz w:val="24"/>
          <w:szCs w:val="24"/>
          <w:lang w:eastAsia="en-GB"/>
        </w:rPr>
        <w:t>Градња</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предметног</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објекта</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се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може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вршити</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по</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члану</w:t>
      </w:r>
      <w:proofErr w:type="spellEnd"/>
      <w:r w:rsidRPr="00DE49D4">
        <w:rPr>
          <w:rFonts w:ascii="Times New Roman" w:eastAsiaTheme="minorEastAsia" w:hAnsi="Times New Roman" w:cs="Times New Roman"/>
          <w:sz w:val="24"/>
          <w:szCs w:val="24"/>
          <w:lang w:eastAsia="en-GB"/>
        </w:rPr>
        <w:t xml:space="preserve"> 135. </w:t>
      </w:r>
      <w:proofErr w:type="spellStart"/>
      <w:r w:rsidRPr="00DE49D4">
        <w:rPr>
          <w:rFonts w:ascii="Times New Roman" w:eastAsiaTheme="minorEastAsia" w:hAnsi="Times New Roman" w:cs="Times New Roman"/>
          <w:sz w:val="24"/>
          <w:szCs w:val="24"/>
          <w:lang w:eastAsia="en-GB"/>
        </w:rPr>
        <w:t>Закона</w:t>
      </w:r>
      <w:proofErr w:type="spellEnd"/>
      <w:r w:rsidRPr="00DE49D4">
        <w:rPr>
          <w:rFonts w:ascii="Times New Roman" w:eastAsiaTheme="minorEastAsia" w:hAnsi="Times New Roman" w:cs="Times New Roman"/>
          <w:sz w:val="24"/>
          <w:szCs w:val="24"/>
          <w:lang w:eastAsia="en-GB"/>
        </w:rPr>
        <w:t xml:space="preserve"> о </w:t>
      </w:r>
      <w:proofErr w:type="spellStart"/>
      <w:r w:rsidRPr="00DE49D4">
        <w:rPr>
          <w:rFonts w:ascii="Times New Roman" w:eastAsiaTheme="minorEastAsia" w:hAnsi="Times New Roman" w:cs="Times New Roman"/>
          <w:sz w:val="24"/>
          <w:szCs w:val="24"/>
          <w:lang w:eastAsia="en-GB"/>
        </w:rPr>
        <w:t>планирању</w:t>
      </w:r>
      <w:proofErr w:type="spellEnd"/>
      <w:r w:rsidRPr="00DE49D4">
        <w:rPr>
          <w:rFonts w:ascii="Times New Roman" w:eastAsiaTheme="minorEastAsia" w:hAnsi="Times New Roman" w:cs="Times New Roman"/>
          <w:sz w:val="24"/>
          <w:szCs w:val="24"/>
          <w:lang w:eastAsia="en-GB"/>
        </w:rPr>
        <w:t xml:space="preserve"> и </w:t>
      </w:r>
      <w:proofErr w:type="spellStart"/>
      <w:r w:rsidRPr="00DE49D4">
        <w:rPr>
          <w:rFonts w:ascii="Times New Roman" w:eastAsiaTheme="minorEastAsia" w:hAnsi="Times New Roman" w:cs="Times New Roman"/>
          <w:sz w:val="24"/>
          <w:szCs w:val="24"/>
          <w:lang w:eastAsia="en-GB"/>
        </w:rPr>
        <w:t>изградњи</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покретањем</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поступка</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за</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издавање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решења</w:t>
      </w:r>
      <w:proofErr w:type="spellEnd"/>
      <w:r w:rsidRPr="00DE49D4">
        <w:rPr>
          <w:rFonts w:ascii="Times New Roman" w:eastAsiaTheme="minorEastAsia" w:hAnsi="Times New Roman" w:cs="Times New Roman"/>
          <w:sz w:val="24"/>
          <w:szCs w:val="24"/>
          <w:lang w:eastAsia="en-GB"/>
        </w:rPr>
        <w:t xml:space="preserve"> о </w:t>
      </w:r>
      <w:proofErr w:type="spellStart"/>
      <w:r w:rsidRPr="00DE49D4">
        <w:rPr>
          <w:rFonts w:ascii="Times New Roman" w:eastAsiaTheme="minorEastAsia" w:hAnsi="Times New Roman" w:cs="Times New Roman"/>
          <w:sz w:val="24"/>
          <w:szCs w:val="24"/>
          <w:lang w:eastAsia="en-GB"/>
        </w:rPr>
        <w:t>грађевинској</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дозволи</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То</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подразумева</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подношење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Захтева</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надлежном</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органу</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кроз</w:t>
      </w:r>
      <w:proofErr w:type="spellEnd"/>
      <w:r w:rsidRPr="00DE49D4">
        <w:rPr>
          <w:rFonts w:ascii="Times New Roman" w:eastAsiaTheme="minorEastAsia" w:hAnsi="Times New Roman" w:cs="Times New Roman"/>
          <w:sz w:val="24"/>
          <w:szCs w:val="24"/>
          <w:lang w:eastAsia="en-GB"/>
        </w:rPr>
        <w:t xml:space="preserve"> ЦИС (</w:t>
      </w:r>
      <w:proofErr w:type="spellStart"/>
      <w:r w:rsidRPr="00DE49D4">
        <w:rPr>
          <w:rFonts w:ascii="Times New Roman" w:eastAsiaTheme="minorEastAsia" w:hAnsi="Times New Roman" w:cs="Times New Roman"/>
          <w:sz w:val="24"/>
          <w:szCs w:val="24"/>
          <w:lang w:eastAsia="en-GB"/>
        </w:rPr>
        <w:t>Централни</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Информациони</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Систем</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уз</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који</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се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прилаже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документација</w:t>
      </w:r>
      <w:proofErr w:type="spellEnd"/>
      <w:r w:rsidRPr="00DE49D4">
        <w:rPr>
          <w:rFonts w:ascii="Times New Roman" w:eastAsiaTheme="minorEastAsia" w:hAnsi="Times New Roman" w:cs="Times New Roman"/>
          <w:sz w:val="24"/>
          <w:szCs w:val="24"/>
          <w:lang w:eastAsia="en-GB"/>
        </w:rPr>
        <w:t xml:space="preserve"> у </w:t>
      </w:r>
      <w:proofErr w:type="spellStart"/>
      <w:r w:rsidRPr="00DE49D4">
        <w:rPr>
          <w:rFonts w:ascii="Times New Roman" w:eastAsiaTheme="minorEastAsia" w:hAnsi="Times New Roman" w:cs="Times New Roman"/>
          <w:sz w:val="24"/>
          <w:szCs w:val="24"/>
          <w:lang w:eastAsia="en-GB"/>
        </w:rPr>
        <w:t>свему</w:t>
      </w:r>
      <w:proofErr w:type="spellEnd"/>
      <w:r w:rsidRPr="00DE49D4">
        <w:rPr>
          <w:rFonts w:ascii="Times New Roman" w:eastAsiaTheme="minorEastAsia" w:hAnsi="Times New Roman" w:cs="Times New Roman"/>
          <w:sz w:val="24"/>
          <w:szCs w:val="24"/>
          <w:lang w:eastAsia="en-GB"/>
        </w:rPr>
        <w:t xml:space="preserve"> у </w:t>
      </w:r>
      <w:proofErr w:type="spellStart"/>
      <w:r w:rsidRPr="00DE49D4">
        <w:rPr>
          <w:rFonts w:ascii="Times New Roman" w:eastAsiaTheme="minorEastAsia" w:hAnsi="Times New Roman" w:cs="Times New Roman"/>
          <w:sz w:val="24"/>
          <w:szCs w:val="24"/>
          <w:lang w:eastAsia="en-GB"/>
        </w:rPr>
        <w:t>складу</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са</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чл</w:t>
      </w:r>
      <w:proofErr w:type="spellEnd"/>
      <w:r w:rsidRPr="00DE49D4">
        <w:rPr>
          <w:rFonts w:ascii="Times New Roman" w:eastAsiaTheme="minorEastAsia" w:hAnsi="Times New Roman" w:cs="Times New Roman"/>
          <w:sz w:val="24"/>
          <w:szCs w:val="24"/>
          <w:lang w:eastAsia="en-GB"/>
        </w:rPr>
        <w:t xml:space="preserve">. 3. и 16. </w:t>
      </w:r>
      <w:proofErr w:type="spellStart"/>
      <w:r w:rsidRPr="00DE49D4">
        <w:rPr>
          <w:rFonts w:ascii="Times New Roman" w:eastAsiaTheme="minorEastAsia" w:hAnsi="Times New Roman" w:cs="Times New Roman"/>
          <w:sz w:val="24"/>
          <w:szCs w:val="24"/>
          <w:lang w:eastAsia="en-GB"/>
        </w:rPr>
        <w:t>Правилника</w:t>
      </w:r>
      <w:proofErr w:type="spellEnd"/>
      <w:r w:rsidRPr="00DE49D4">
        <w:rPr>
          <w:rFonts w:ascii="Times New Roman" w:eastAsiaTheme="minorEastAsia" w:hAnsi="Times New Roman" w:cs="Times New Roman"/>
          <w:sz w:val="24"/>
          <w:szCs w:val="24"/>
          <w:lang w:eastAsia="en-GB"/>
        </w:rPr>
        <w:t xml:space="preserve"> о </w:t>
      </w:r>
      <w:proofErr w:type="spellStart"/>
      <w:r w:rsidRPr="00DE49D4">
        <w:rPr>
          <w:rFonts w:ascii="Times New Roman" w:eastAsiaTheme="minorEastAsia" w:hAnsi="Times New Roman" w:cs="Times New Roman"/>
          <w:sz w:val="24"/>
          <w:szCs w:val="24"/>
          <w:lang w:eastAsia="en-GB"/>
        </w:rPr>
        <w:t>поступку</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спровођења</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обједињене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процедуре</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електронским</w:t>
      </w:r>
      <w:proofErr w:type="spellEnd"/>
      <w:r w:rsidRPr="00DE49D4">
        <w:rPr>
          <w:rFonts w:ascii="Times New Roman" w:eastAsiaTheme="minorEastAsia" w:hAnsi="Times New Roman" w:cs="Times New Roman"/>
          <w:sz w:val="24"/>
          <w:szCs w:val="24"/>
          <w:lang w:eastAsia="en-GB"/>
        </w:rPr>
        <w:t xml:space="preserve"> </w:t>
      </w:r>
      <w:proofErr w:type="spellStart"/>
      <w:r w:rsidRPr="00DE49D4">
        <w:rPr>
          <w:rFonts w:ascii="Times New Roman" w:eastAsiaTheme="minorEastAsia" w:hAnsi="Times New Roman" w:cs="Times New Roman"/>
          <w:sz w:val="24"/>
          <w:szCs w:val="24"/>
          <w:lang w:eastAsia="en-GB"/>
        </w:rPr>
        <w:t>путем</w:t>
      </w:r>
      <w:proofErr w:type="spellEnd"/>
      <w:r w:rsidR="008167EA">
        <w:rPr>
          <w:rFonts w:ascii="Times New Roman" w:eastAsiaTheme="minorEastAsia" w:hAnsi="Times New Roman" w:cs="Times New Roman"/>
          <w:sz w:val="24"/>
          <w:szCs w:val="24"/>
          <w:lang w:eastAsia="en-GB"/>
        </w:rPr>
        <w:t xml:space="preserve"> („</w:t>
      </w:r>
      <w:proofErr w:type="spellStart"/>
      <w:r w:rsidR="008167EA">
        <w:rPr>
          <w:rFonts w:ascii="Times New Roman" w:eastAsiaTheme="minorEastAsia" w:hAnsi="Times New Roman" w:cs="Times New Roman"/>
          <w:sz w:val="24"/>
          <w:szCs w:val="24"/>
          <w:lang w:eastAsia="en-GB"/>
        </w:rPr>
        <w:t>Сл.гласник</w:t>
      </w:r>
      <w:proofErr w:type="spellEnd"/>
      <w:r w:rsidR="008167EA">
        <w:rPr>
          <w:rFonts w:ascii="Times New Roman" w:eastAsiaTheme="minorEastAsia" w:hAnsi="Times New Roman" w:cs="Times New Roman"/>
          <w:sz w:val="24"/>
          <w:szCs w:val="24"/>
          <w:lang w:eastAsia="en-GB"/>
        </w:rPr>
        <w:t xml:space="preserve"> </w:t>
      </w:r>
      <w:proofErr w:type="gramStart"/>
      <w:r w:rsidR="008167EA">
        <w:rPr>
          <w:rFonts w:ascii="Times New Roman" w:eastAsiaTheme="minorEastAsia" w:hAnsi="Times New Roman" w:cs="Times New Roman"/>
          <w:sz w:val="24"/>
          <w:szCs w:val="24"/>
          <w:lang w:eastAsia="en-GB"/>
        </w:rPr>
        <w:t>РС“</w:t>
      </w:r>
      <w:proofErr w:type="gramEnd"/>
      <w:r w:rsidR="008167EA">
        <w:rPr>
          <w:rFonts w:ascii="Times New Roman" w:eastAsiaTheme="minorEastAsia" w:hAnsi="Times New Roman" w:cs="Times New Roman"/>
          <w:sz w:val="24"/>
          <w:szCs w:val="24"/>
          <w:lang w:eastAsia="en-GB"/>
        </w:rPr>
        <w:t xml:space="preserve">, </w:t>
      </w:r>
      <w:proofErr w:type="spellStart"/>
      <w:r w:rsidR="008167EA">
        <w:rPr>
          <w:rFonts w:ascii="Times New Roman" w:eastAsiaTheme="minorEastAsia" w:hAnsi="Times New Roman" w:cs="Times New Roman"/>
          <w:sz w:val="24"/>
          <w:szCs w:val="24"/>
          <w:lang w:eastAsia="en-GB"/>
        </w:rPr>
        <w:t>бр</w:t>
      </w:r>
      <w:proofErr w:type="spellEnd"/>
      <w:r w:rsidR="008167EA">
        <w:rPr>
          <w:rFonts w:ascii="Times New Roman" w:eastAsiaTheme="minorEastAsia" w:hAnsi="Times New Roman" w:cs="Times New Roman"/>
          <w:sz w:val="24"/>
          <w:szCs w:val="24"/>
          <w:lang w:eastAsia="en-GB"/>
        </w:rPr>
        <w:t>. 96/2023);</w:t>
      </w:r>
    </w:p>
    <w:p w14:paraId="0E39B979" w14:textId="4D83D0F2" w:rsidR="00DE49D4" w:rsidRDefault="00DE49D4" w:rsidP="00DE49D4">
      <w:pPr>
        <w:spacing w:after="0" w:line="240" w:lineRule="auto"/>
        <w:jc w:val="both"/>
        <w:rPr>
          <w:rFonts w:ascii="Times New Roman" w:eastAsiaTheme="minorEastAsia" w:hAnsi="Times New Roman" w:cs="Times New Roman"/>
          <w:color w:val="FF0000"/>
          <w:sz w:val="24"/>
          <w:szCs w:val="24"/>
          <w:lang w:val="sr-Cyrl-RS" w:eastAsia="en-GB"/>
        </w:rPr>
      </w:pPr>
      <w:r w:rsidRPr="00DE49D4">
        <w:rPr>
          <w:rFonts w:ascii="Times New Roman" w:eastAsiaTheme="minorEastAsia" w:hAnsi="Times New Roman" w:cs="Times New Roman"/>
          <w:sz w:val="24"/>
          <w:szCs w:val="24"/>
          <w:lang w:val="sr-Cyrl-RS" w:eastAsia="en-GB"/>
        </w:rPr>
        <w:t xml:space="preserve">- </w:t>
      </w:r>
      <w:proofErr w:type="spellStart"/>
      <w:r w:rsidRPr="00CE326B">
        <w:rPr>
          <w:rFonts w:ascii="Times New Roman" w:eastAsiaTheme="minorEastAsia" w:hAnsi="Times New Roman" w:cs="Times New Roman"/>
          <w:sz w:val="24"/>
          <w:szCs w:val="24"/>
          <w:lang w:eastAsia="en-GB"/>
        </w:rPr>
        <w:t>Подносилац</w:t>
      </w:r>
      <w:proofErr w:type="spellEnd"/>
      <w:r w:rsidRPr="00CE326B">
        <w:rPr>
          <w:rFonts w:ascii="Times New Roman" w:eastAsiaTheme="minorEastAsia" w:hAnsi="Times New Roman" w:cs="Times New Roman"/>
          <w:sz w:val="24"/>
          <w:szCs w:val="24"/>
          <w:lang w:eastAsia="en-GB"/>
        </w:rPr>
        <w:t xml:space="preserve"> </w:t>
      </w:r>
      <w:proofErr w:type="spellStart"/>
      <w:r w:rsidRPr="00CE326B">
        <w:rPr>
          <w:rFonts w:ascii="Times New Roman" w:eastAsiaTheme="minorEastAsia" w:hAnsi="Times New Roman" w:cs="Times New Roman"/>
          <w:sz w:val="24"/>
          <w:szCs w:val="24"/>
          <w:lang w:eastAsia="en-GB"/>
        </w:rPr>
        <w:t>захтева</w:t>
      </w:r>
      <w:proofErr w:type="spellEnd"/>
      <w:r w:rsidRPr="00CE326B">
        <w:rPr>
          <w:rFonts w:ascii="Times New Roman" w:eastAsiaTheme="minorEastAsia" w:hAnsi="Times New Roman" w:cs="Times New Roman"/>
          <w:sz w:val="24"/>
          <w:szCs w:val="24"/>
          <w:lang w:eastAsia="en-GB"/>
        </w:rPr>
        <w:t xml:space="preserve"> </w:t>
      </w:r>
      <w:proofErr w:type="spellStart"/>
      <w:r w:rsidRPr="00CE326B">
        <w:rPr>
          <w:rFonts w:ascii="Times New Roman" w:eastAsiaTheme="minorEastAsia" w:hAnsi="Times New Roman" w:cs="Times New Roman"/>
          <w:sz w:val="24"/>
          <w:szCs w:val="24"/>
          <w:lang w:eastAsia="en-GB"/>
        </w:rPr>
        <w:t>може</w:t>
      </w:r>
      <w:proofErr w:type="spellEnd"/>
      <w:r w:rsidRPr="00CE326B">
        <w:rPr>
          <w:rFonts w:ascii="Times New Roman" w:eastAsiaTheme="minorEastAsia" w:hAnsi="Times New Roman" w:cs="Times New Roman"/>
          <w:sz w:val="24"/>
          <w:szCs w:val="24"/>
          <w:lang w:eastAsia="en-GB"/>
        </w:rPr>
        <w:t xml:space="preserve"> </w:t>
      </w:r>
      <w:proofErr w:type="spellStart"/>
      <w:r w:rsidRPr="00CE326B">
        <w:rPr>
          <w:rFonts w:ascii="Times New Roman" w:eastAsiaTheme="minorEastAsia" w:hAnsi="Times New Roman" w:cs="Times New Roman"/>
          <w:sz w:val="24"/>
          <w:szCs w:val="24"/>
          <w:lang w:eastAsia="en-GB"/>
        </w:rPr>
        <w:t>поднети</w:t>
      </w:r>
      <w:proofErr w:type="spellEnd"/>
      <w:r w:rsidRPr="00CE326B">
        <w:rPr>
          <w:rFonts w:ascii="Times New Roman" w:eastAsiaTheme="minorEastAsia" w:hAnsi="Times New Roman" w:cs="Times New Roman"/>
          <w:sz w:val="24"/>
          <w:szCs w:val="24"/>
          <w:lang w:eastAsia="en-GB"/>
        </w:rPr>
        <w:t xml:space="preserve"> </w:t>
      </w:r>
      <w:proofErr w:type="spellStart"/>
      <w:r w:rsidRPr="00CE326B">
        <w:rPr>
          <w:rFonts w:ascii="Times New Roman" w:eastAsiaTheme="minorEastAsia" w:hAnsi="Times New Roman" w:cs="Times New Roman"/>
          <w:sz w:val="24"/>
          <w:szCs w:val="24"/>
          <w:lang w:eastAsia="en-GB"/>
        </w:rPr>
        <w:t>захтев</w:t>
      </w:r>
      <w:proofErr w:type="spellEnd"/>
      <w:r w:rsidRPr="00CE326B">
        <w:rPr>
          <w:rFonts w:ascii="Times New Roman" w:eastAsiaTheme="minorEastAsia" w:hAnsi="Times New Roman" w:cs="Times New Roman"/>
          <w:sz w:val="24"/>
          <w:szCs w:val="24"/>
          <w:lang w:eastAsia="en-GB"/>
        </w:rPr>
        <w:t xml:space="preserve"> </w:t>
      </w:r>
      <w:proofErr w:type="spellStart"/>
      <w:r w:rsidRPr="00CE326B">
        <w:rPr>
          <w:rFonts w:ascii="Times New Roman" w:eastAsiaTheme="minorEastAsia" w:hAnsi="Times New Roman" w:cs="Times New Roman"/>
          <w:sz w:val="24"/>
          <w:szCs w:val="24"/>
          <w:lang w:eastAsia="en-GB"/>
        </w:rPr>
        <w:t>за</w:t>
      </w:r>
      <w:proofErr w:type="spellEnd"/>
      <w:r w:rsidRPr="00CE326B">
        <w:rPr>
          <w:rFonts w:ascii="Times New Roman" w:eastAsiaTheme="minorEastAsia" w:hAnsi="Times New Roman" w:cs="Times New Roman"/>
          <w:sz w:val="24"/>
          <w:szCs w:val="24"/>
          <w:lang w:eastAsia="en-GB"/>
        </w:rPr>
        <w:t xml:space="preserve"> </w:t>
      </w:r>
      <w:proofErr w:type="spellStart"/>
      <w:r w:rsidRPr="00CE326B">
        <w:rPr>
          <w:rFonts w:ascii="Times New Roman" w:eastAsiaTheme="minorEastAsia" w:hAnsi="Times New Roman" w:cs="Times New Roman"/>
          <w:sz w:val="24"/>
          <w:szCs w:val="24"/>
          <w:lang w:eastAsia="en-GB"/>
        </w:rPr>
        <w:t>измену</w:t>
      </w:r>
      <w:proofErr w:type="spellEnd"/>
      <w:r w:rsidRPr="00CE326B">
        <w:rPr>
          <w:rFonts w:ascii="Times New Roman" w:eastAsiaTheme="minorEastAsia" w:hAnsi="Times New Roman" w:cs="Times New Roman"/>
          <w:sz w:val="24"/>
          <w:szCs w:val="24"/>
          <w:lang w:eastAsia="en-GB"/>
        </w:rPr>
        <w:t xml:space="preserve"> </w:t>
      </w:r>
      <w:proofErr w:type="spellStart"/>
      <w:r w:rsidRPr="00CE326B">
        <w:rPr>
          <w:rFonts w:ascii="Times New Roman" w:eastAsiaTheme="minorEastAsia" w:hAnsi="Times New Roman" w:cs="Times New Roman"/>
          <w:sz w:val="24"/>
          <w:szCs w:val="24"/>
          <w:lang w:eastAsia="en-GB"/>
        </w:rPr>
        <w:t>једног</w:t>
      </w:r>
      <w:proofErr w:type="spellEnd"/>
      <w:r w:rsidRPr="00CE326B">
        <w:rPr>
          <w:rFonts w:ascii="Times New Roman" w:eastAsiaTheme="minorEastAsia" w:hAnsi="Times New Roman" w:cs="Times New Roman"/>
          <w:sz w:val="24"/>
          <w:szCs w:val="24"/>
          <w:lang w:eastAsia="en-GB"/>
        </w:rPr>
        <w:t xml:space="preserve"> </w:t>
      </w:r>
      <w:proofErr w:type="spellStart"/>
      <w:r w:rsidRPr="00CE326B">
        <w:rPr>
          <w:rFonts w:ascii="Times New Roman" w:eastAsiaTheme="minorEastAsia" w:hAnsi="Times New Roman" w:cs="Times New Roman"/>
          <w:sz w:val="24"/>
          <w:szCs w:val="24"/>
          <w:lang w:eastAsia="en-GB"/>
        </w:rPr>
        <w:t>или</w:t>
      </w:r>
      <w:proofErr w:type="spellEnd"/>
      <w:r w:rsidRPr="00CE326B">
        <w:rPr>
          <w:rFonts w:ascii="Times New Roman" w:eastAsiaTheme="minorEastAsia" w:hAnsi="Times New Roman" w:cs="Times New Roman"/>
          <w:sz w:val="24"/>
          <w:szCs w:val="24"/>
          <w:lang w:eastAsia="en-GB"/>
        </w:rPr>
        <w:t xml:space="preserve"> </w:t>
      </w:r>
      <w:proofErr w:type="spellStart"/>
      <w:r w:rsidRPr="00CE326B">
        <w:rPr>
          <w:rFonts w:ascii="Times New Roman" w:eastAsiaTheme="minorEastAsia" w:hAnsi="Times New Roman" w:cs="Times New Roman"/>
          <w:sz w:val="24"/>
          <w:szCs w:val="24"/>
          <w:lang w:eastAsia="en-GB"/>
        </w:rPr>
        <w:t>више</w:t>
      </w:r>
      <w:proofErr w:type="spellEnd"/>
      <w:r w:rsidRPr="00CE326B">
        <w:rPr>
          <w:rFonts w:ascii="Times New Roman" w:eastAsiaTheme="minorEastAsia" w:hAnsi="Times New Roman" w:cs="Times New Roman"/>
          <w:sz w:val="24"/>
          <w:szCs w:val="24"/>
          <w:lang w:eastAsia="en-GB"/>
        </w:rPr>
        <w:t xml:space="preserve"> </w:t>
      </w:r>
      <w:proofErr w:type="spellStart"/>
      <w:r w:rsidRPr="00CE326B">
        <w:rPr>
          <w:rFonts w:ascii="Times New Roman" w:eastAsiaTheme="minorEastAsia" w:hAnsi="Times New Roman" w:cs="Times New Roman"/>
          <w:sz w:val="24"/>
          <w:szCs w:val="24"/>
          <w:lang w:eastAsia="en-GB"/>
        </w:rPr>
        <w:t>услова</w:t>
      </w:r>
      <w:proofErr w:type="spellEnd"/>
      <w:r w:rsidRPr="00CE326B">
        <w:rPr>
          <w:rFonts w:ascii="Times New Roman" w:eastAsiaTheme="minorEastAsia" w:hAnsi="Times New Roman" w:cs="Times New Roman"/>
          <w:sz w:val="24"/>
          <w:szCs w:val="24"/>
          <w:lang w:eastAsia="en-GB"/>
        </w:rPr>
        <w:t xml:space="preserve"> </w:t>
      </w:r>
      <w:proofErr w:type="spellStart"/>
      <w:r w:rsidRPr="00CE326B">
        <w:rPr>
          <w:rFonts w:ascii="Times New Roman" w:eastAsiaTheme="minorEastAsia" w:hAnsi="Times New Roman" w:cs="Times New Roman"/>
          <w:sz w:val="24"/>
          <w:szCs w:val="24"/>
          <w:lang w:eastAsia="en-GB"/>
        </w:rPr>
        <w:t>за</w:t>
      </w:r>
      <w:proofErr w:type="spellEnd"/>
      <w:r w:rsidRPr="00CE326B">
        <w:rPr>
          <w:rFonts w:ascii="Times New Roman" w:eastAsiaTheme="minorEastAsia" w:hAnsi="Times New Roman" w:cs="Times New Roman"/>
          <w:sz w:val="24"/>
          <w:szCs w:val="24"/>
          <w:lang w:eastAsia="en-GB"/>
        </w:rPr>
        <w:t xml:space="preserve"> </w:t>
      </w:r>
      <w:proofErr w:type="spellStart"/>
      <w:r w:rsidRPr="00CE326B">
        <w:rPr>
          <w:rFonts w:ascii="Times New Roman" w:eastAsiaTheme="minorEastAsia" w:hAnsi="Times New Roman" w:cs="Times New Roman"/>
          <w:sz w:val="24"/>
          <w:szCs w:val="24"/>
          <w:lang w:eastAsia="en-GB"/>
        </w:rPr>
        <w:t>пројектовање</w:t>
      </w:r>
      <w:proofErr w:type="spellEnd"/>
      <w:r w:rsidRPr="00CE326B">
        <w:rPr>
          <w:rFonts w:ascii="Times New Roman" w:eastAsiaTheme="minorEastAsia" w:hAnsi="Times New Roman" w:cs="Times New Roman"/>
          <w:sz w:val="24"/>
          <w:szCs w:val="24"/>
          <w:lang w:eastAsia="en-GB"/>
        </w:rPr>
        <w:t xml:space="preserve">, </w:t>
      </w:r>
      <w:proofErr w:type="spellStart"/>
      <w:r w:rsidRPr="00CE326B">
        <w:rPr>
          <w:rFonts w:ascii="Times New Roman" w:eastAsiaTheme="minorEastAsia" w:hAnsi="Times New Roman" w:cs="Times New Roman"/>
          <w:sz w:val="24"/>
          <w:szCs w:val="24"/>
          <w:lang w:eastAsia="en-GB"/>
        </w:rPr>
        <w:t>односно</w:t>
      </w:r>
      <w:proofErr w:type="spellEnd"/>
      <w:r w:rsidRPr="00CE326B">
        <w:rPr>
          <w:rFonts w:ascii="Times New Roman" w:eastAsiaTheme="minorEastAsia" w:hAnsi="Times New Roman" w:cs="Times New Roman"/>
          <w:sz w:val="24"/>
          <w:szCs w:val="24"/>
          <w:lang w:eastAsia="en-GB"/>
        </w:rPr>
        <w:t xml:space="preserve"> </w:t>
      </w:r>
      <w:proofErr w:type="spellStart"/>
      <w:r w:rsidRPr="00CE326B">
        <w:rPr>
          <w:rFonts w:ascii="Times New Roman" w:eastAsiaTheme="minorEastAsia" w:hAnsi="Times New Roman" w:cs="Times New Roman"/>
          <w:sz w:val="24"/>
          <w:szCs w:val="24"/>
          <w:lang w:eastAsia="en-GB"/>
        </w:rPr>
        <w:t>прикључење</w:t>
      </w:r>
      <w:proofErr w:type="spellEnd"/>
      <w:r w:rsidRPr="00CE326B">
        <w:rPr>
          <w:rFonts w:ascii="Times New Roman" w:eastAsiaTheme="minorEastAsia" w:hAnsi="Times New Roman" w:cs="Times New Roman"/>
          <w:sz w:val="24"/>
          <w:szCs w:val="24"/>
          <w:lang w:eastAsia="en-GB"/>
        </w:rPr>
        <w:t xml:space="preserve"> </w:t>
      </w:r>
      <w:proofErr w:type="spellStart"/>
      <w:r w:rsidRPr="00CE326B">
        <w:rPr>
          <w:rFonts w:ascii="Times New Roman" w:eastAsiaTheme="minorEastAsia" w:hAnsi="Times New Roman" w:cs="Times New Roman"/>
          <w:sz w:val="24"/>
          <w:szCs w:val="24"/>
          <w:lang w:eastAsia="en-GB"/>
        </w:rPr>
        <w:t>објекта</w:t>
      </w:r>
      <w:proofErr w:type="spellEnd"/>
      <w:r w:rsidRPr="00CE326B">
        <w:rPr>
          <w:rFonts w:ascii="Times New Roman" w:eastAsiaTheme="minorEastAsia" w:hAnsi="Times New Roman" w:cs="Times New Roman"/>
          <w:sz w:val="24"/>
          <w:szCs w:val="24"/>
          <w:lang w:eastAsia="en-GB"/>
        </w:rPr>
        <w:t xml:space="preserve"> </w:t>
      </w:r>
      <w:proofErr w:type="spellStart"/>
      <w:r w:rsidRPr="00CE326B">
        <w:rPr>
          <w:rFonts w:ascii="Times New Roman" w:eastAsiaTheme="minorEastAsia" w:hAnsi="Times New Roman" w:cs="Times New Roman"/>
          <w:sz w:val="24"/>
          <w:szCs w:val="24"/>
          <w:lang w:eastAsia="en-GB"/>
        </w:rPr>
        <w:t>на</w:t>
      </w:r>
      <w:proofErr w:type="spellEnd"/>
      <w:r w:rsidRPr="00CE326B">
        <w:rPr>
          <w:rFonts w:ascii="Times New Roman" w:eastAsiaTheme="minorEastAsia" w:hAnsi="Times New Roman" w:cs="Times New Roman"/>
          <w:sz w:val="24"/>
          <w:szCs w:val="24"/>
          <w:lang w:eastAsia="en-GB"/>
        </w:rPr>
        <w:t xml:space="preserve"> </w:t>
      </w:r>
      <w:proofErr w:type="spellStart"/>
      <w:r w:rsidRPr="00CE326B">
        <w:rPr>
          <w:rFonts w:ascii="Times New Roman" w:eastAsiaTheme="minorEastAsia" w:hAnsi="Times New Roman" w:cs="Times New Roman"/>
          <w:sz w:val="24"/>
          <w:szCs w:val="24"/>
          <w:lang w:eastAsia="en-GB"/>
        </w:rPr>
        <w:t>инфраструктурну</w:t>
      </w:r>
      <w:proofErr w:type="spellEnd"/>
      <w:r w:rsidRPr="00CE326B">
        <w:rPr>
          <w:rFonts w:ascii="Times New Roman" w:eastAsiaTheme="minorEastAsia" w:hAnsi="Times New Roman" w:cs="Times New Roman"/>
          <w:sz w:val="24"/>
          <w:szCs w:val="24"/>
          <w:lang w:eastAsia="en-GB"/>
        </w:rPr>
        <w:t xml:space="preserve"> </w:t>
      </w:r>
      <w:proofErr w:type="spellStart"/>
      <w:r w:rsidRPr="00CE326B">
        <w:rPr>
          <w:rFonts w:ascii="Times New Roman" w:eastAsiaTheme="minorEastAsia" w:hAnsi="Times New Roman" w:cs="Times New Roman"/>
          <w:sz w:val="24"/>
          <w:szCs w:val="24"/>
          <w:lang w:eastAsia="en-GB"/>
        </w:rPr>
        <w:t>мрежу</w:t>
      </w:r>
      <w:proofErr w:type="spellEnd"/>
      <w:r w:rsidRPr="00CE326B">
        <w:rPr>
          <w:rFonts w:ascii="Times New Roman" w:eastAsiaTheme="minorEastAsia" w:hAnsi="Times New Roman" w:cs="Times New Roman"/>
          <w:sz w:val="24"/>
          <w:szCs w:val="24"/>
          <w:lang w:eastAsia="en-GB"/>
        </w:rPr>
        <w:t xml:space="preserve"> у </w:t>
      </w:r>
      <w:proofErr w:type="spellStart"/>
      <w:r w:rsidRPr="00CE326B">
        <w:rPr>
          <w:rFonts w:ascii="Times New Roman" w:eastAsiaTheme="minorEastAsia" w:hAnsi="Times New Roman" w:cs="Times New Roman"/>
          <w:sz w:val="24"/>
          <w:szCs w:val="24"/>
          <w:lang w:eastAsia="en-GB"/>
        </w:rPr>
        <w:t>ком</w:t>
      </w:r>
      <w:proofErr w:type="spellEnd"/>
      <w:r w:rsidRPr="00CE326B">
        <w:rPr>
          <w:rFonts w:ascii="Times New Roman" w:eastAsiaTheme="minorEastAsia" w:hAnsi="Times New Roman" w:cs="Times New Roman"/>
          <w:sz w:val="24"/>
          <w:szCs w:val="24"/>
          <w:lang w:eastAsia="en-GB"/>
        </w:rPr>
        <w:t xml:space="preserve"> </w:t>
      </w:r>
      <w:proofErr w:type="spellStart"/>
      <w:r w:rsidRPr="00CE326B">
        <w:rPr>
          <w:rFonts w:ascii="Times New Roman" w:eastAsiaTheme="minorEastAsia" w:hAnsi="Times New Roman" w:cs="Times New Roman"/>
          <w:sz w:val="24"/>
          <w:szCs w:val="24"/>
          <w:lang w:eastAsia="en-GB"/>
        </w:rPr>
        <w:t>случају</w:t>
      </w:r>
      <w:proofErr w:type="spellEnd"/>
      <w:r w:rsidRPr="00CE326B">
        <w:rPr>
          <w:rFonts w:ascii="Times New Roman" w:eastAsiaTheme="minorEastAsia" w:hAnsi="Times New Roman" w:cs="Times New Roman"/>
          <w:sz w:val="24"/>
          <w:szCs w:val="24"/>
          <w:lang w:eastAsia="en-GB"/>
        </w:rPr>
        <w:t xml:space="preserve"> </w:t>
      </w:r>
      <w:proofErr w:type="spellStart"/>
      <w:r w:rsidRPr="00CE326B">
        <w:rPr>
          <w:rFonts w:ascii="Times New Roman" w:eastAsiaTheme="minorEastAsia" w:hAnsi="Times New Roman" w:cs="Times New Roman"/>
          <w:sz w:val="24"/>
          <w:szCs w:val="24"/>
          <w:lang w:eastAsia="en-GB"/>
        </w:rPr>
        <w:t>се</w:t>
      </w:r>
      <w:proofErr w:type="spellEnd"/>
      <w:r w:rsidRPr="00CE326B">
        <w:rPr>
          <w:rFonts w:ascii="Times New Roman" w:eastAsiaTheme="minorEastAsia" w:hAnsi="Times New Roman" w:cs="Times New Roman"/>
          <w:sz w:val="24"/>
          <w:szCs w:val="24"/>
          <w:lang w:eastAsia="en-GB"/>
        </w:rPr>
        <w:t xml:space="preserve"> </w:t>
      </w:r>
      <w:proofErr w:type="spellStart"/>
      <w:r w:rsidR="008167EA" w:rsidRPr="00CE326B">
        <w:rPr>
          <w:rFonts w:ascii="Times New Roman" w:eastAsiaTheme="minorEastAsia" w:hAnsi="Times New Roman" w:cs="Times New Roman"/>
          <w:sz w:val="24"/>
          <w:szCs w:val="24"/>
          <w:lang w:eastAsia="en-GB"/>
        </w:rPr>
        <w:t>врши</w:t>
      </w:r>
      <w:proofErr w:type="spellEnd"/>
      <w:r w:rsidR="008167EA" w:rsidRPr="00CE326B">
        <w:rPr>
          <w:rFonts w:ascii="Times New Roman" w:eastAsiaTheme="minorEastAsia" w:hAnsi="Times New Roman" w:cs="Times New Roman"/>
          <w:sz w:val="24"/>
          <w:szCs w:val="24"/>
          <w:lang w:eastAsia="en-GB"/>
        </w:rPr>
        <w:t xml:space="preserve"> </w:t>
      </w:r>
      <w:proofErr w:type="spellStart"/>
      <w:r w:rsidR="008167EA" w:rsidRPr="00CE326B">
        <w:rPr>
          <w:rFonts w:ascii="Times New Roman" w:eastAsiaTheme="minorEastAsia" w:hAnsi="Times New Roman" w:cs="Times New Roman"/>
          <w:sz w:val="24"/>
          <w:szCs w:val="24"/>
          <w:lang w:eastAsia="en-GB"/>
        </w:rPr>
        <w:t>измена</w:t>
      </w:r>
      <w:proofErr w:type="spellEnd"/>
      <w:r w:rsidR="008167EA" w:rsidRPr="00CE326B">
        <w:rPr>
          <w:rFonts w:ascii="Times New Roman" w:eastAsiaTheme="minorEastAsia" w:hAnsi="Times New Roman" w:cs="Times New Roman"/>
          <w:sz w:val="24"/>
          <w:szCs w:val="24"/>
          <w:lang w:eastAsia="en-GB"/>
        </w:rPr>
        <w:t xml:space="preserve"> </w:t>
      </w:r>
      <w:proofErr w:type="spellStart"/>
      <w:r w:rsidR="008167EA" w:rsidRPr="00CE326B">
        <w:rPr>
          <w:rFonts w:ascii="Times New Roman" w:eastAsiaTheme="minorEastAsia" w:hAnsi="Times New Roman" w:cs="Times New Roman"/>
          <w:sz w:val="24"/>
          <w:szCs w:val="24"/>
          <w:lang w:eastAsia="en-GB"/>
        </w:rPr>
        <w:t>локацијских</w:t>
      </w:r>
      <w:proofErr w:type="spellEnd"/>
      <w:r w:rsidR="008167EA" w:rsidRPr="00CE326B">
        <w:rPr>
          <w:rFonts w:ascii="Times New Roman" w:eastAsiaTheme="minorEastAsia" w:hAnsi="Times New Roman" w:cs="Times New Roman"/>
          <w:sz w:val="24"/>
          <w:szCs w:val="24"/>
          <w:lang w:eastAsia="en-GB"/>
        </w:rPr>
        <w:t xml:space="preserve"> </w:t>
      </w:r>
      <w:proofErr w:type="spellStart"/>
      <w:r w:rsidR="008167EA" w:rsidRPr="00CE326B">
        <w:rPr>
          <w:rFonts w:ascii="Times New Roman" w:eastAsiaTheme="minorEastAsia" w:hAnsi="Times New Roman" w:cs="Times New Roman"/>
          <w:sz w:val="24"/>
          <w:szCs w:val="24"/>
          <w:lang w:eastAsia="en-GB"/>
        </w:rPr>
        <w:t>услова</w:t>
      </w:r>
      <w:proofErr w:type="spellEnd"/>
      <w:r w:rsidR="00480292" w:rsidRPr="00CE326B">
        <w:rPr>
          <w:rFonts w:ascii="Times New Roman" w:eastAsiaTheme="minorEastAsia" w:hAnsi="Times New Roman" w:cs="Times New Roman"/>
          <w:sz w:val="24"/>
          <w:szCs w:val="24"/>
          <w:lang w:val="sr-Cyrl-RS" w:eastAsia="en-GB"/>
        </w:rPr>
        <w:t>;</w:t>
      </w:r>
    </w:p>
    <w:p w14:paraId="797559B5" w14:textId="77777777" w:rsidR="00383C88" w:rsidRPr="00383C88" w:rsidRDefault="00383C88" w:rsidP="00383C88">
      <w:pPr>
        <w:spacing w:after="0" w:line="240" w:lineRule="auto"/>
        <w:jc w:val="both"/>
        <w:rPr>
          <w:rFonts w:ascii="Times New Roman" w:eastAsiaTheme="minorEastAsia" w:hAnsi="Times New Roman" w:cs="Times New Roman"/>
          <w:b/>
          <w:bCs/>
          <w:sz w:val="24"/>
          <w:szCs w:val="24"/>
          <w:lang w:eastAsia="en-GB"/>
        </w:rPr>
      </w:pPr>
      <w:r w:rsidRPr="00383C88">
        <w:rPr>
          <w:rFonts w:ascii="Times New Roman" w:eastAsiaTheme="minorEastAsia" w:hAnsi="Times New Roman" w:cs="Times New Roman"/>
          <w:b/>
          <w:bCs/>
          <w:sz w:val="24"/>
          <w:szCs w:val="24"/>
          <w:lang w:eastAsia="en-GB"/>
        </w:rPr>
        <w:t xml:space="preserve">- </w:t>
      </w:r>
      <w:proofErr w:type="spellStart"/>
      <w:r w:rsidRPr="00383C88">
        <w:rPr>
          <w:rFonts w:ascii="Times New Roman" w:eastAsiaTheme="minorEastAsia" w:hAnsi="Times New Roman" w:cs="Times New Roman"/>
          <w:bCs/>
          <w:sz w:val="24"/>
          <w:szCs w:val="24"/>
          <w:lang w:eastAsia="en-GB"/>
        </w:rPr>
        <w:t>Надлежни</w:t>
      </w:r>
      <w:proofErr w:type="spellEnd"/>
      <w:r w:rsidRPr="00383C88">
        <w:rPr>
          <w:rFonts w:ascii="Times New Roman" w:eastAsiaTheme="minorEastAsia" w:hAnsi="Times New Roman" w:cs="Times New Roman"/>
          <w:bCs/>
          <w:sz w:val="24"/>
          <w:szCs w:val="24"/>
          <w:lang w:eastAsia="en-GB"/>
        </w:rPr>
        <w:t xml:space="preserve"> </w:t>
      </w:r>
      <w:proofErr w:type="spellStart"/>
      <w:r w:rsidRPr="00383C88">
        <w:rPr>
          <w:rFonts w:ascii="Times New Roman" w:eastAsiaTheme="minorEastAsia" w:hAnsi="Times New Roman" w:cs="Times New Roman"/>
          <w:bCs/>
          <w:sz w:val="24"/>
          <w:szCs w:val="24"/>
          <w:lang w:eastAsia="en-GB"/>
        </w:rPr>
        <w:t>орган</w:t>
      </w:r>
      <w:proofErr w:type="spellEnd"/>
      <w:r w:rsidRPr="00383C88">
        <w:rPr>
          <w:rFonts w:ascii="Times New Roman" w:eastAsiaTheme="minorEastAsia" w:hAnsi="Times New Roman" w:cs="Times New Roman"/>
          <w:bCs/>
          <w:sz w:val="24"/>
          <w:szCs w:val="24"/>
          <w:lang w:eastAsia="en-GB"/>
        </w:rPr>
        <w:t xml:space="preserve"> </w:t>
      </w:r>
      <w:proofErr w:type="spellStart"/>
      <w:r w:rsidRPr="00383C88">
        <w:rPr>
          <w:rFonts w:ascii="Times New Roman" w:eastAsiaTheme="minorEastAsia" w:hAnsi="Times New Roman" w:cs="Times New Roman"/>
          <w:bCs/>
          <w:sz w:val="24"/>
          <w:szCs w:val="24"/>
          <w:lang w:eastAsia="en-GB"/>
        </w:rPr>
        <w:t>који</w:t>
      </w:r>
      <w:proofErr w:type="spellEnd"/>
      <w:r w:rsidRPr="00383C88">
        <w:rPr>
          <w:rFonts w:ascii="Times New Roman" w:eastAsiaTheme="minorEastAsia" w:hAnsi="Times New Roman" w:cs="Times New Roman"/>
          <w:bCs/>
          <w:sz w:val="24"/>
          <w:szCs w:val="24"/>
          <w:lang w:eastAsia="en-GB"/>
        </w:rPr>
        <w:t xml:space="preserve"> </w:t>
      </w:r>
      <w:proofErr w:type="spellStart"/>
      <w:r w:rsidRPr="00383C88">
        <w:rPr>
          <w:rFonts w:ascii="Times New Roman" w:eastAsiaTheme="minorEastAsia" w:hAnsi="Times New Roman" w:cs="Times New Roman"/>
          <w:bCs/>
          <w:sz w:val="24"/>
          <w:szCs w:val="24"/>
          <w:lang w:eastAsia="en-GB"/>
        </w:rPr>
        <w:t>издаје</w:t>
      </w:r>
      <w:proofErr w:type="spellEnd"/>
      <w:r w:rsidRPr="00383C88">
        <w:rPr>
          <w:rFonts w:ascii="Times New Roman" w:eastAsiaTheme="minorEastAsia" w:hAnsi="Times New Roman" w:cs="Times New Roman"/>
          <w:bCs/>
          <w:sz w:val="24"/>
          <w:szCs w:val="24"/>
          <w:lang w:eastAsia="en-GB"/>
        </w:rPr>
        <w:t xml:space="preserve"> </w:t>
      </w:r>
      <w:proofErr w:type="spellStart"/>
      <w:r w:rsidRPr="00383C88">
        <w:rPr>
          <w:rFonts w:ascii="Times New Roman" w:eastAsiaTheme="minorEastAsia" w:hAnsi="Times New Roman" w:cs="Times New Roman"/>
          <w:bCs/>
          <w:sz w:val="24"/>
          <w:szCs w:val="24"/>
          <w:lang w:eastAsia="en-GB"/>
        </w:rPr>
        <w:t>грађевинску</w:t>
      </w:r>
      <w:proofErr w:type="spellEnd"/>
      <w:r w:rsidRPr="00383C88">
        <w:rPr>
          <w:rFonts w:ascii="Times New Roman" w:eastAsiaTheme="minorEastAsia" w:hAnsi="Times New Roman" w:cs="Times New Roman"/>
          <w:bCs/>
          <w:sz w:val="24"/>
          <w:szCs w:val="24"/>
          <w:lang w:eastAsia="en-GB"/>
        </w:rPr>
        <w:t xml:space="preserve"> </w:t>
      </w:r>
      <w:proofErr w:type="spellStart"/>
      <w:r w:rsidRPr="00383C88">
        <w:rPr>
          <w:rFonts w:ascii="Times New Roman" w:eastAsiaTheme="minorEastAsia" w:hAnsi="Times New Roman" w:cs="Times New Roman"/>
          <w:bCs/>
          <w:sz w:val="24"/>
          <w:szCs w:val="24"/>
          <w:lang w:eastAsia="en-GB"/>
        </w:rPr>
        <w:t>дозволу</w:t>
      </w:r>
      <w:proofErr w:type="spellEnd"/>
      <w:r w:rsidRPr="00383C88">
        <w:rPr>
          <w:rFonts w:ascii="Times New Roman" w:eastAsiaTheme="minorEastAsia" w:hAnsi="Times New Roman" w:cs="Times New Roman"/>
          <w:bCs/>
          <w:sz w:val="24"/>
          <w:szCs w:val="24"/>
          <w:lang w:eastAsia="en-GB"/>
        </w:rPr>
        <w:t xml:space="preserve"> у </w:t>
      </w:r>
      <w:proofErr w:type="spellStart"/>
      <w:r w:rsidRPr="00383C88">
        <w:rPr>
          <w:rFonts w:ascii="Times New Roman" w:eastAsiaTheme="minorEastAsia" w:hAnsi="Times New Roman" w:cs="Times New Roman"/>
          <w:bCs/>
          <w:sz w:val="24"/>
          <w:szCs w:val="24"/>
          <w:lang w:eastAsia="en-GB"/>
        </w:rPr>
        <w:t>обавези</w:t>
      </w:r>
      <w:proofErr w:type="spellEnd"/>
      <w:r w:rsidRPr="00383C88">
        <w:rPr>
          <w:rFonts w:ascii="Times New Roman" w:eastAsiaTheme="minorEastAsia" w:hAnsi="Times New Roman" w:cs="Times New Roman"/>
          <w:bCs/>
          <w:sz w:val="24"/>
          <w:szCs w:val="24"/>
          <w:lang w:eastAsia="en-GB"/>
        </w:rPr>
        <w:t xml:space="preserve"> </w:t>
      </w:r>
      <w:proofErr w:type="spellStart"/>
      <w:r w:rsidRPr="00383C88">
        <w:rPr>
          <w:rFonts w:ascii="Times New Roman" w:eastAsiaTheme="minorEastAsia" w:hAnsi="Times New Roman" w:cs="Times New Roman"/>
          <w:bCs/>
          <w:sz w:val="24"/>
          <w:szCs w:val="24"/>
          <w:lang w:eastAsia="en-GB"/>
        </w:rPr>
        <w:t>је</w:t>
      </w:r>
      <w:proofErr w:type="spellEnd"/>
      <w:r w:rsidRPr="00383C88">
        <w:rPr>
          <w:rFonts w:ascii="Times New Roman" w:eastAsiaTheme="minorEastAsia" w:hAnsi="Times New Roman" w:cs="Times New Roman"/>
          <w:bCs/>
          <w:sz w:val="24"/>
          <w:szCs w:val="24"/>
          <w:lang w:eastAsia="en-GB"/>
        </w:rPr>
        <w:t xml:space="preserve"> </w:t>
      </w:r>
      <w:proofErr w:type="spellStart"/>
      <w:r w:rsidRPr="00383C88">
        <w:rPr>
          <w:rFonts w:ascii="Times New Roman" w:eastAsiaTheme="minorEastAsia" w:hAnsi="Times New Roman" w:cs="Times New Roman"/>
          <w:bCs/>
          <w:sz w:val="24"/>
          <w:szCs w:val="24"/>
          <w:lang w:eastAsia="en-GB"/>
        </w:rPr>
        <w:t>да</w:t>
      </w:r>
      <w:proofErr w:type="spellEnd"/>
      <w:r w:rsidRPr="00383C88">
        <w:rPr>
          <w:rFonts w:ascii="Times New Roman" w:eastAsiaTheme="minorEastAsia" w:hAnsi="Times New Roman" w:cs="Times New Roman"/>
          <w:bCs/>
          <w:sz w:val="24"/>
          <w:szCs w:val="24"/>
          <w:lang w:eastAsia="en-GB"/>
        </w:rPr>
        <w:t xml:space="preserve"> </w:t>
      </w:r>
      <w:proofErr w:type="spellStart"/>
      <w:r w:rsidRPr="00383C88">
        <w:rPr>
          <w:rFonts w:ascii="Times New Roman" w:eastAsiaTheme="minorEastAsia" w:hAnsi="Times New Roman" w:cs="Times New Roman"/>
          <w:bCs/>
          <w:sz w:val="24"/>
          <w:szCs w:val="24"/>
          <w:lang w:eastAsia="en-GB"/>
        </w:rPr>
        <w:t>издату</w:t>
      </w:r>
      <w:proofErr w:type="spellEnd"/>
      <w:r w:rsidRPr="00383C88">
        <w:rPr>
          <w:rFonts w:ascii="Times New Roman" w:eastAsiaTheme="minorEastAsia" w:hAnsi="Times New Roman" w:cs="Times New Roman"/>
          <w:bCs/>
          <w:sz w:val="24"/>
          <w:szCs w:val="24"/>
          <w:lang w:eastAsia="en-GB"/>
        </w:rPr>
        <w:t xml:space="preserve"> </w:t>
      </w:r>
      <w:proofErr w:type="spellStart"/>
      <w:r w:rsidRPr="00383C88">
        <w:rPr>
          <w:rFonts w:ascii="Times New Roman" w:eastAsiaTheme="minorEastAsia" w:hAnsi="Times New Roman" w:cs="Times New Roman"/>
          <w:bCs/>
          <w:sz w:val="24"/>
          <w:szCs w:val="24"/>
          <w:lang w:eastAsia="en-GB"/>
        </w:rPr>
        <w:t>грађевинску</w:t>
      </w:r>
      <w:proofErr w:type="spellEnd"/>
      <w:r w:rsidRPr="00383C88">
        <w:rPr>
          <w:rFonts w:ascii="Times New Roman" w:eastAsiaTheme="minorEastAsia" w:hAnsi="Times New Roman" w:cs="Times New Roman"/>
          <w:bCs/>
          <w:sz w:val="24"/>
          <w:szCs w:val="24"/>
          <w:lang w:eastAsia="en-GB"/>
        </w:rPr>
        <w:t xml:space="preserve"> </w:t>
      </w:r>
      <w:proofErr w:type="spellStart"/>
      <w:r w:rsidRPr="00383C88">
        <w:rPr>
          <w:rFonts w:ascii="Times New Roman" w:eastAsiaTheme="minorEastAsia" w:hAnsi="Times New Roman" w:cs="Times New Roman"/>
          <w:bCs/>
          <w:sz w:val="24"/>
          <w:szCs w:val="24"/>
          <w:lang w:eastAsia="en-GB"/>
        </w:rPr>
        <w:t>дозволу</w:t>
      </w:r>
      <w:proofErr w:type="spellEnd"/>
      <w:r w:rsidRPr="00383C88">
        <w:rPr>
          <w:rFonts w:ascii="Times New Roman" w:eastAsiaTheme="minorEastAsia" w:hAnsi="Times New Roman" w:cs="Times New Roman"/>
          <w:bCs/>
          <w:sz w:val="24"/>
          <w:szCs w:val="24"/>
          <w:lang w:eastAsia="en-GB"/>
        </w:rPr>
        <w:t xml:space="preserve"> </w:t>
      </w:r>
      <w:proofErr w:type="spellStart"/>
      <w:r w:rsidRPr="00383C88">
        <w:rPr>
          <w:rFonts w:ascii="Times New Roman" w:eastAsiaTheme="minorEastAsia" w:hAnsi="Times New Roman" w:cs="Times New Roman"/>
          <w:bCs/>
          <w:sz w:val="24"/>
          <w:szCs w:val="24"/>
          <w:lang w:eastAsia="en-GB"/>
        </w:rPr>
        <w:t>заједно</w:t>
      </w:r>
      <w:proofErr w:type="spellEnd"/>
      <w:r w:rsidRPr="00383C88">
        <w:rPr>
          <w:rFonts w:ascii="Times New Roman" w:eastAsiaTheme="minorEastAsia" w:hAnsi="Times New Roman" w:cs="Times New Roman"/>
          <w:bCs/>
          <w:sz w:val="24"/>
          <w:szCs w:val="24"/>
          <w:lang w:eastAsia="en-GB"/>
        </w:rPr>
        <w:t xml:space="preserve"> </w:t>
      </w:r>
      <w:proofErr w:type="spellStart"/>
      <w:r w:rsidRPr="00383C88">
        <w:rPr>
          <w:rFonts w:ascii="Times New Roman" w:eastAsiaTheme="minorEastAsia" w:hAnsi="Times New Roman" w:cs="Times New Roman"/>
          <w:bCs/>
          <w:sz w:val="24"/>
          <w:szCs w:val="24"/>
          <w:lang w:eastAsia="en-GB"/>
        </w:rPr>
        <w:t>са</w:t>
      </w:r>
      <w:proofErr w:type="spellEnd"/>
      <w:r w:rsidRPr="00383C88">
        <w:rPr>
          <w:rFonts w:ascii="Times New Roman" w:eastAsiaTheme="minorEastAsia" w:hAnsi="Times New Roman" w:cs="Times New Roman"/>
          <w:bCs/>
          <w:sz w:val="24"/>
          <w:szCs w:val="24"/>
          <w:lang w:eastAsia="en-GB"/>
        </w:rPr>
        <w:t xml:space="preserve"> </w:t>
      </w:r>
      <w:proofErr w:type="spellStart"/>
      <w:r w:rsidRPr="00383C88">
        <w:rPr>
          <w:rFonts w:ascii="Times New Roman" w:eastAsiaTheme="minorEastAsia" w:hAnsi="Times New Roman" w:cs="Times New Roman"/>
          <w:bCs/>
          <w:sz w:val="24"/>
          <w:szCs w:val="24"/>
          <w:lang w:eastAsia="en-GB"/>
        </w:rPr>
        <w:t>пројектом</w:t>
      </w:r>
      <w:proofErr w:type="spellEnd"/>
      <w:r w:rsidRPr="00383C88">
        <w:rPr>
          <w:rFonts w:ascii="Times New Roman" w:eastAsiaTheme="minorEastAsia" w:hAnsi="Times New Roman" w:cs="Times New Roman"/>
          <w:bCs/>
          <w:sz w:val="24"/>
          <w:szCs w:val="24"/>
          <w:lang w:eastAsia="en-GB"/>
        </w:rPr>
        <w:t xml:space="preserve"> </w:t>
      </w:r>
      <w:proofErr w:type="spellStart"/>
      <w:r w:rsidRPr="00383C88">
        <w:rPr>
          <w:rFonts w:ascii="Times New Roman" w:eastAsiaTheme="minorEastAsia" w:hAnsi="Times New Roman" w:cs="Times New Roman"/>
          <w:bCs/>
          <w:sz w:val="24"/>
          <w:szCs w:val="24"/>
          <w:lang w:eastAsia="en-GB"/>
        </w:rPr>
        <w:t>за</w:t>
      </w:r>
      <w:proofErr w:type="spellEnd"/>
      <w:r w:rsidRPr="00383C88">
        <w:rPr>
          <w:rFonts w:ascii="Times New Roman" w:eastAsiaTheme="minorEastAsia" w:hAnsi="Times New Roman" w:cs="Times New Roman"/>
          <w:bCs/>
          <w:sz w:val="24"/>
          <w:szCs w:val="24"/>
          <w:lang w:eastAsia="en-GB"/>
        </w:rPr>
        <w:t xml:space="preserve"> </w:t>
      </w:r>
      <w:proofErr w:type="spellStart"/>
      <w:r w:rsidRPr="00383C88">
        <w:rPr>
          <w:rFonts w:ascii="Times New Roman" w:eastAsiaTheme="minorEastAsia" w:hAnsi="Times New Roman" w:cs="Times New Roman"/>
          <w:bCs/>
          <w:sz w:val="24"/>
          <w:szCs w:val="24"/>
          <w:lang w:eastAsia="en-GB"/>
        </w:rPr>
        <w:t>грађевинску</w:t>
      </w:r>
      <w:proofErr w:type="spellEnd"/>
      <w:r w:rsidRPr="00383C88">
        <w:rPr>
          <w:rFonts w:ascii="Times New Roman" w:eastAsiaTheme="minorEastAsia" w:hAnsi="Times New Roman" w:cs="Times New Roman"/>
          <w:bCs/>
          <w:sz w:val="24"/>
          <w:szCs w:val="24"/>
          <w:lang w:eastAsia="en-GB"/>
        </w:rPr>
        <w:t xml:space="preserve"> </w:t>
      </w:r>
      <w:proofErr w:type="spellStart"/>
      <w:r w:rsidRPr="00383C88">
        <w:rPr>
          <w:rFonts w:ascii="Times New Roman" w:eastAsiaTheme="minorEastAsia" w:hAnsi="Times New Roman" w:cs="Times New Roman"/>
          <w:bCs/>
          <w:sz w:val="24"/>
          <w:szCs w:val="24"/>
          <w:lang w:eastAsia="en-GB"/>
        </w:rPr>
        <w:t>дозволу</w:t>
      </w:r>
      <w:proofErr w:type="spellEnd"/>
      <w:r w:rsidRPr="00383C88">
        <w:rPr>
          <w:rFonts w:ascii="Times New Roman" w:eastAsiaTheme="minorEastAsia" w:hAnsi="Times New Roman" w:cs="Times New Roman"/>
          <w:bCs/>
          <w:sz w:val="24"/>
          <w:szCs w:val="24"/>
          <w:lang w:eastAsia="en-GB"/>
        </w:rPr>
        <w:t xml:space="preserve"> </w:t>
      </w:r>
      <w:proofErr w:type="spellStart"/>
      <w:r w:rsidRPr="00383C88">
        <w:rPr>
          <w:rFonts w:ascii="Times New Roman" w:eastAsiaTheme="minorEastAsia" w:hAnsi="Times New Roman" w:cs="Times New Roman"/>
          <w:bCs/>
          <w:sz w:val="24"/>
          <w:szCs w:val="24"/>
          <w:lang w:eastAsia="en-GB"/>
        </w:rPr>
        <w:t>достави</w:t>
      </w:r>
      <w:proofErr w:type="spellEnd"/>
      <w:r w:rsidRPr="00383C88">
        <w:rPr>
          <w:rFonts w:ascii="Times New Roman" w:eastAsiaTheme="minorEastAsia" w:hAnsi="Times New Roman" w:cs="Times New Roman"/>
          <w:bCs/>
          <w:sz w:val="24"/>
          <w:szCs w:val="24"/>
          <w:lang w:eastAsia="en-GB"/>
        </w:rPr>
        <w:t xml:space="preserve"> </w:t>
      </w:r>
      <w:r w:rsidRPr="00383C88">
        <w:rPr>
          <w:rFonts w:ascii="Times New Roman" w:eastAsiaTheme="minorEastAsia" w:hAnsi="Times New Roman" w:cs="Times New Roman"/>
          <w:bCs/>
          <w:sz w:val="24"/>
          <w:szCs w:val="24"/>
          <w:lang w:val="sr-Cyrl-RS" w:eastAsia="en-GB"/>
        </w:rPr>
        <w:t>Ј</w:t>
      </w:r>
      <w:proofErr w:type="spellStart"/>
      <w:r w:rsidRPr="00383C88">
        <w:rPr>
          <w:rFonts w:ascii="Times New Roman" w:eastAsiaTheme="minorEastAsia" w:hAnsi="Times New Roman" w:cs="Times New Roman"/>
          <w:bCs/>
          <w:sz w:val="24"/>
          <w:szCs w:val="24"/>
          <w:lang w:eastAsia="en-GB"/>
        </w:rPr>
        <w:t>авном</w:t>
      </w:r>
      <w:proofErr w:type="spellEnd"/>
      <w:r w:rsidRPr="00383C88">
        <w:rPr>
          <w:rFonts w:ascii="Times New Roman" w:eastAsiaTheme="minorEastAsia" w:hAnsi="Times New Roman" w:cs="Times New Roman"/>
          <w:bCs/>
          <w:sz w:val="24"/>
          <w:szCs w:val="24"/>
          <w:lang w:eastAsia="en-GB"/>
        </w:rPr>
        <w:t xml:space="preserve"> </w:t>
      </w:r>
      <w:proofErr w:type="spellStart"/>
      <w:r w:rsidRPr="00383C88">
        <w:rPr>
          <w:rFonts w:ascii="Times New Roman" w:eastAsiaTheme="minorEastAsia" w:hAnsi="Times New Roman" w:cs="Times New Roman"/>
          <w:bCs/>
          <w:sz w:val="24"/>
          <w:szCs w:val="24"/>
          <w:lang w:eastAsia="en-GB"/>
        </w:rPr>
        <w:t>водопривредном</w:t>
      </w:r>
      <w:proofErr w:type="spellEnd"/>
      <w:r w:rsidRPr="00383C88">
        <w:rPr>
          <w:rFonts w:ascii="Times New Roman" w:eastAsiaTheme="minorEastAsia" w:hAnsi="Times New Roman" w:cs="Times New Roman"/>
          <w:bCs/>
          <w:sz w:val="24"/>
          <w:szCs w:val="24"/>
          <w:lang w:eastAsia="en-GB"/>
        </w:rPr>
        <w:t xml:space="preserve"> </w:t>
      </w:r>
      <w:proofErr w:type="spellStart"/>
      <w:r w:rsidRPr="00383C88">
        <w:rPr>
          <w:rFonts w:ascii="Times New Roman" w:eastAsiaTheme="minorEastAsia" w:hAnsi="Times New Roman" w:cs="Times New Roman"/>
          <w:bCs/>
          <w:sz w:val="24"/>
          <w:szCs w:val="24"/>
          <w:lang w:eastAsia="en-GB"/>
        </w:rPr>
        <w:t>предузећу</w:t>
      </w:r>
      <w:proofErr w:type="spellEnd"/>
      <w:r w:rsidRPr="00383C88">
        <w:rPr>
          <w:rFonts w:ascii="Times New Roman" w:eastAsiaTheme="minorEastAsia" w:hAnsi="Times New Roman" w:cs="Times New Roman"/>
          <w:bCs/>
          <w:sz w:val="24"/>
          <w:szCs w:val="24"/>
          <w:lang w:eastAsia="en-GB"/>
        </w:rPr>
        <w:t xml:space="preserve"> </w:t>
      </w:r>
      <w:proofErr w:type="spellStart"/>
      <w:r w:rsidRPr="00383C88">
        <w:rPr>
          <w:rFonts w:ascii="Times New Roman" w:eastAsiaTheme="minorEastAsia" w:hAnsi="Times New Roman" w:cs="Times New Roman"/>
          <w:bCs/>
          <w:sz w:val="24"/>
          <w:szCs w:val="24"/>
          <w:lang w:eastAsia="en-GB"/>
        </w:rPr>
        <w:t>ради</w:t>
      </w:r>
      <w:proofErr w:type="spellEnd"/>
      <w:r w:rsidRPr="00383C88">
        <w:rPr>
          <w:rFonts w:ascii="Times New Roman" w:eastAsiaTheme="minorEastAsia" w:hAnsi="Times New Roman" w:cs="Times New Roman"/>
          <w:bCs/>
          <w:sz w:val="24"/>
          <w:szCs w:val="24"/>
          <w:lang w:eastAsia="en-GB"/>
        </w:rPr>
        <w:t xml:space="preserve"> </w:t>
      </w:r>
      <w:proofErr w:type="spellStart"/>
      <w:r w:rsidRPr="00383C88">
        <w:rPr>
          <w:rFonts w:ascii="Times New Roman" w:eastAsiaTheme="minorEastAsia" w:hAnsi="Times New Roman" w:cs="Times New Roman"/>
          <w:bCs/>
          <w:sz w:val="24"/>
          <w:szCs w:val="24"/>
          <w:lang w:eastAsia="en-GB"/>
        </w:rPr>
        <w:t>утврђивања</w:t>
      </w:r>
      <w:proofErr w:type="spellEnd"/>
      <w:r w:rsidRPr="00383C88">
        <w:rPr>
          <w:rFonts w:ascii="Times New Roman" w:eastAsiaTheme="minorEastAsia" w:hAnsi="Times New Roman" w:cs="Times New Roman"/>
          <w:bCs/>
          <w:sz w:val="24"/>
          <w:szCs w:val="24"/>
          <w:lang w:eastAsia="en-GB"/>
        </w:rPr>
        <w:t xml:space="preserve"> </w:t>
      </w:r>
      <w:proofErr w:type="spellStart"/>
      <w:r w:rsidRPr="00383C88">
        <w:rPr>
          <w:rFonts w:ascii="Times New Roman" w:eastAsiaTheme="minorEastAsia" w:hAnsi="Times New Roman" w:cs="Times New Roman"/>
          <w:bCs/>
          <w:sz w:val="24"/>
          <w:szCs w:val="24"/>
          <w:lang w:eastAsia="en-GB"/>
        </w:rPr>
        <w:t>усклађености</w:t>
      </w:r>
      <w:proofErr w:type="spellEnd"/>
      <w:r w:rsidRPr="00383C88">
        <w:rPr>
          <w:rFonts w:ascii="Times New Roman" w:eastAsiaTheme="minorEastAsia" w:hAnsi="Times New Roman" w:cs="Times New Roman"/>
          <w:bCs/>
          <w:sz w:val="24"/>
          <w:szCs w:val="24"/>
          <w:lang w:eastAsia="en-GB"/>
        </w:rPr>
        <w:t xml:space="preserve"> </w:t>
      </w:r>
      <w:proofErr w:type="spellStart"/>
      <w:r w:rsidRPr="00383C88">
        <w:rPr>
          <w:rFonts w:ascii="Times New Roman" w:eastAsiaTheme="minorEastAsia" w:hAnsi="Times New Roman" w:cs="Times New Roman"/>
          <w:bCs/>
          <w:sz w:val="24"/>
          <w:szCs w:val="24"/>
          <w:lang w:eastAsia="en-GB"/>
        </w:rPr>
        <w:t>техничке</w:t>
      </w:r>
      <w:proofErr w:type="spellEnd"/>
      <w:r w:rsidRPr="00383C88">
        <w:rPr>
          <w:rFonts w:ascii="Times New Roman" w:eastAsiaTheme="minorEastAsia" w:hAnsi="Times New Roman" w:cs="Times New Roman"/>
          <w:bCs/>
          <w:sz w:val="24"/>
          <w:szCs w:val="24"/>
          <w:lang w:eastAsia="en-GB"/>
        </w:rPr>
        <w:t xml:space="preserve"> </w:t>
      </w:r>
      <w:proofErr w:type="spellStart"/>
      <w:r w:rsidRPr="00383C88">
        <w:rPr>
          <w:rFonts w:ascii="Times New Roman" w:eastAsiaTheme="minorEastAsia" w:hAnsi="Times New Roman" w:cs="Times New Roman"/>
          <w:bCs/>
          <w:sz w:val="24"/>
          <w:szCs w:val="24"/>
          <w:lang w:eastAsia="en-GB"/>
        </w:rPr>
        <w:t>документације</w:t>
      </w:r>
      <w:proofErr w:type="spellEnd"/>
      <w:r w:rsidRPr="00383C88">
        <w:rPr>
          <w:rFonts w:ascii="Times New Roman" w:eastAsiaTheme="minorEastAsia" w:hAnsi="Times New Roman" w:cs="Times New Roman"/>
          <w:bCs/>
          <w:sz w:val="24"/>
          <w:szCs w:val="24"/>
          <w:lang w:eastAsia="en-GB"/>
        </w:rPr>
        <w:t xml:space="preserve"> </w:t>
      </w:r>
      <w:proofErr w:type="spellStart"/>
      <w:r w:rsidRPr="00383C88">
        <w:rPr>
          <w:rFonts w:ascii="Times New Roman" w:eastAsiaTheme="minorEastAsia" w:hAnsi="Times New Roman" w:cs="Times New Roman"/>
          <w:bCs/>
          <w:sz w:val="24"/>
          <w:szCs w:val="24"/>
          <w:lang w:eastAsia="en-GB"/>
        </w:rPr>
        <w:t>са</w:t>
      </w:r>
      <w:proofErr w:type="spellEnd"/>
      <w:r w:rsidRPr="00383C88">
        <w:rPr>
          <w:rFonts w:ascii="Times New Roman" w:eastAsiaTheme="minorEastAsia" w:hAnsi="Times New Roman" w:cs="Times New Roman"/>
          <w:bCs/>
          <w:sz w:val="24"/>
          <w:szCs w:val="24"/>
          <w:lang w:eastAsia="en-GB"/>
        </w:rPr>
        <w:t xml:space="preserve"> </w:t>
      </w:r>
      <w:proofErr w:type="spellStart"/>
      <w:r w:rsidRPr="00383C88">
        <w:rPr>
          <w:rFonts w:ascii="Times New Roman" w:eastAsiaTheme="minorEastAsia" w:hAnsi="Times New Roman" w:cs="Times New Roman"/>
          <w:bCs/>
          <w:sz w:val="24"/>
          <w:szCs w:val="24"/>
          <w:lang w:eastAsia="en-GB"/>
        </w:rPr>
        <w:t>издатим</w:t>
      </w:r>
      <w:proofErr w:type="spellEnd"/>
      <w:r w:rsidRPr="00383C88">
        <w:rPr>
          <w:rFonts w:ascii="Times New Roman" w:eastAsiaTheme="minorEastAsia" w:hAnsi="Times New Roman" w:cs="Times New Roman"/>
          <w:bCs/>
          <w:sz w:val="24"/>
          <w:szCs w:val="24"/>
          <w:lang w:eastAsia="en-GB"/>
        </w:rPr>
        <w:t xml:space="preserve"> </w:t>
      </w:r>
      <w:proofErr w:type="spellStart"/>
      <w:r w:rsidRPr="00383C88">
        <w:rPr>
          <w:rFonts w:ascii="Times New Roman" w:eastAsiaTheme="minorEastAsia" w:hAnsi="Times New Roman" w:cs="Times New Roman"/>
          <w:bCs/>
          <w:sz w:val="24"/>
          <w:szCs w:val="24"/>
          <w:lang w:eastAsia="en-GB"/>
        </w:rPr>
        <w:t>водним</w:t>
      </w:r>
      <w:proofErr w:type="spellEnd"/>
      <w:r w:rsidRPr="00383C88">
        <w:rPr>
          <w:rFonts w:ascii="Times New Roman" w:eastAsiaTheme="minorEastAsia" w:hAnsi="Times New Roman" w:cs="Times New Roman"/>
          <w:bCs/>
          <w:sz w:val="24"/>
          <w:szCs w:val="24"/>
          <w:lang w:eastAsia="en-GB"/>
        </w:rPr>
        <w:t xml:space="preserve"> </w:t>
      </w:r>
      <w:proofErr w:type="spellStart"/>
      <w:r w:rsidRPr="00383C88">
        <w:rPr>
          <w:rFonts w:ascii="Times New Roman" w:eastAsiaTheme="minorEastAsia" w:hAnsi="Times New Roman" w:cs="Times New Roman"/>
          <w:bCs/>
          <w:sz w:val="24"/>
          <w:szCs w:val="24"/>
          <w:lang w:eastAsia="en-GB"/>
        </w:rPr>
        <w:t>условима</w:t>
      </w:r>
      <w:proofErr w:type="spellEnd"/>
      <w:r w:rsidRPr="00383C88">
        <w:rPr>
          <w:rFonts w:ascii="Times New Roman" w:eastAsiaTheme="minorEastAsia" w:hAnsi="Times New Roman" w:cs="Times New Roman"/>
          <w:bCs/>
          <w:sz w:val="24"/>
          <w:szCs w:val="24"/>
          <w:lang w:eastAsia="en-GB"/>
        </w:rPr>
        <w:t>.</w:t>
      </w:r>
    </w:p>
    <w:p w14:paraId="6E669298" w14:textId="77777777" w:rsidR="00383C88" w:rsidRDefault="00383C88" w:rsidP="00DE49D4">
      <w:pPr>
        <w:spacing w:after="0" w:line="240" w:lineRule="auto"/>
        <w:jc w:val="both"/>
        <w:rPr>
          <w:rFonts w:ascii="Times New Roman" w:eastAsiaTheme="minorEastAsia" w:hAnsi="Times New Roman" w:cs="Times New Roman"/>
          <w:color w:val="FF0000"/>
          <w:sz w:val="24"/>
          <w:szCs w:val="24"/>
          <w:lang w:val="sr-Cyrl-RS" w:eastAsia="en-GB"/>
        </w:rPr>
      </w:pPr>
    </w:p>
    <w:p w14:paraId="578D18F8" w14:textId="77777777" w:rsidR="00C44D89" w:rsidRPr="008167EA" w:rsidRDefault="00C44D89" w:rsidP="00DE49D4">
      <w:pPr>
        <w:spacing w:after="0" w:line="240" w:lineRule="auto"/>
        <w:jc w:val="both"/>
        <w:rPr>
          <w:rFonts w:ascii="Times New Roman" w:eastAsiaTheme="minorEastAsia" w:hAnsi="Times New Roman" w:cs="Times New Roman"/>
          <w:sz w:val="24"/>
          <w:szCs w:val="24"/>
          <w:lang w:eastAsia="en-GB"/>
        </w:rPr>
      </w:pPr>
    </w:p>
    <w:p w14:paraId="5B03BCE8" w14:textId="77777777" w:rsidR="00DE49D4" w:rsidRPr="00DE49D4" w:rsidRDefault="00DE49D4" w:rsidP="00DE49D4">
      <w:pPr>
        <w:spacing w:after="0" w:line="240" w:lineRule="auto"/>
        <w:jc w:val="both"/>
        <w:rPr>
          <w:rFonts w:ascii="Times New Roman" w:eastAsiaTheme="minorEastAsia" w:hAnsi="Times New Roman" w:cs="Times New Roman"/>
          <w:bCs/>
          <w:sz w:val="24"/>
          <w:szCs w:val="24"/>
          <w:lang w:eastAsia="en-GB"/>
        </w:rPr>
      </w:pPr>
      <w:r w:rsidRPr="00DE49D4">
        <w:rPr>
          <w:rFonts w:ascii="Times New Roman" w:eastAsiaTheme="minorEastAsia" w:hAnsi="Times New Roman" w:cs="Times New Roman"/>
          <w:bCs/>
          <w:sz w:val="24"/>
          <w:szCs w:val="24"/>
          <w:u w:val="single"/>
          <w:lang w:val="sr-Cyrl-RS" w:eastAsia="en-GB"/>
        </w:rPr>
        <w:t>Поука о правном средству</w:t>
      </w:r>
      <w:r w:rsidRPr="00DE49D4">
        <w:rPr>
          <w:rFonts w:ascii="Times New Roman" w:eastAsiaTheme="minorEastAsia" w:hAnsi="Times New Roman" w:cs="Times New Roman"/>
          <w:bCs/>
          <w:sz w:val="24"/>
          <w:szCs w:val="24"/>
          <w:lang w:eastAsia="en-GB"/>
        </w:rPr>
        <w:t xml:space="preserve">: </w:t>
      </w:r>
    </w:p>
    <w:p w14:paraId="3972EFD1" w14:textId="77777777" w:rsidR="00DE49D4" w:rsidRPr="00DE49D4" w:rsidRDefault="00DE49D4" w:rsidP="00DE49D4">
      <w:pPr>
        <w:spacing w:after="0" w:line="240" w:lineRule="auto"/>
        <w:jc w:val="both"/>
        <w:rPr>
          <w:rFonts w:ascii="Times New Roman" w:eastAsiaTheme="minorEastAsia" w:hAnsi="Times New Roman" w:cs="Times New Roman"/>
          <w:bCs/>
          <w:sz w:val="24"/>
          <w:szCs w:val="24"/>
          <w:lang w:val="sr-Cyrl-RS" w:eastAsia="en-GB"/>
        </w:rPr>
      </w:pPr>
      <w:r w:rsidRPr="00DE49D4">
        <w:rPr>
          <w:rFonts w:ascii="Times New Roman" w:eastAsiaTheme="minorEastAsia" w:hAnsi="Times New Roman" w:cs="Times New Roman"/>
          <w:bCs/>
          <w:sz w:val="24"/>
          <w:szCs w:val="24"/>
          <w:lang w:val="sr-Cyrl-RS" w:eastAsia="en-GB"/>
        </w:rPr>
        <w:t>На издате локацијске услове може се изјавити приговор Општинском већу општине Медвеђа, преко Централно информационог система кроз који се спроводи обједињена процедура, у року од три (3) дана од дана достављања локацијских услова, Уз приговор доставља се доказ о уплати накнаде у износу од  330,00 динара сходно тарифном броју 2. Одлуке о накнадама за рад Општинске управе општине Медвеђа, на рачун број 840-7423518</w:t>
      </w:r>
      <w:r w:rsidR="00E250AA">
        <w:rPr>
          <w:rFonts w:ascii="Times New Roman" w:eastAsiaTheme="minorEastAsia" w:hAnsi="Times New Roman" w:cs="Times New Roman"/>
          <w:bCs/>
          <w:sz w:val="24"/>
          <w:szCs w:val="24"/>
          <w:lang w:val="sr-Cyrl-RS" w:eastAsia="en-GB"/>
        </w:rPr>
        <w:t>43-94 модел  97  позив на број 2</w:t>
      </w:r>
      <w:r w:rsidRPr="00DE49D4">
        <w:rPr>
          <w:rFonts w:ascii="Times New Roman" w:eastAsiaTheme="minorEastAsia" w:hAnsi="Times New Roman" w:cs="Times New Roman"/>
          <w:bCs/>
          <w:sz w:val="24"/>
          <w:szCs w:val="24"/>
          <w:lang w:val="sr-Cyrl-RS" w:eastAsia="en-GB"/>
        </w:rPr>
        <w:t>1-067</w:t>
      </w:r>
      <w:r w:rsidR="00E250AA">
        <w:rPr>
          <w:rFonts w:ascii="Times New Roman" w:eastAsiaTheme="minorEastAsia" w:hAnsi="Times New Roman" w:cs="Times New Roman"/>
          <w:bCs/>
          <w:sz w:val="24"/>
          <w:szCs w:val="24"/>
          <w:lang w:val="sr-Cyrl-RS" w:eastAsia="en-GB"/>
        </w:rPr>
        <w:t>-06153</w:t>
      </w:r>
      <w:r w:rsidRPr="00DE49D4">
        <w:rPr>
          <w:rFonts w:ascii="Times New Roman" w:eastAsiaTheme="minorEastAsia" w:hAnsi="Times New Roman" w:cs="Times New Roman"/>
          <w:bCs/>
          <w:sz w:val="24"/>
          <w:szCs w:val="24"/>
          <w:lang w:val="sr-Cyrl-RS" w:eastAsia="en-GB"/>
        </w:rPr>
        <w:t>.</w:t>
      </w:r>
    </w:p>
    <w:p w14:paraId="0966EF1C" w14:textId="77777777" w:rsidR="00DE49D4" w:rsidRPr="00DE49D4" w:rsidRDefault="00DE49D4" w:rsidP="00DE49D4">
      <w:pPr>
        <w:spacing w:after="0" w:line="240" w:lineRule="auto"/>
        <w:jc w:val="both"/>
        <w:rPr>
          <w:rFonts w:ascii="Times New Roman" w:eastAsiaTheme="minorEastAsia" w:hAnsi="Times New Roman" w:cs="Times New Roman"/>
          <w:color w:val="FF0000"/>
          <w:sz w:val="24"/>
          <w:szCs w:val="24"/>
          <w:lang w:val="sr-Latn-RS" w:eastAsia="en-GB"/>
        </w:rPr>
      </w:pPr>
    </w:p>
    <w:p w14:paraId="4CEFB1E7" w14:textId="77777777" w:rsidR="00DE49D4" w:rsidRPr="00DE49D4" w:rsidRDefault="00DE49D4" w:rsidP="00DE49D4">
      <w:pPr>
        <w:autoSpaceDE w:val="0"/>
        <w:autoSpaceDN w:val="0"/>
        <w:adjustRightInd w:val="0"/>
        <w:spacing w:after="0" w:line="240" w:lineRule="auto"/>
        <w:rPr>
          <w:rFonts w:ascii="Times New Roman" w:hAnsi="Times New Roman" w:cs="Times New Roman"/>
          <w:sz w:val="24"/>
          <w:szCs w:val="24"/>
          <w:u w:val="single"/>
        </w:rPr>
      </w:pPr>
      <w:r w:rsidRPr="00DE49D4">
        <w:rPr>
          <w:rFonts w:ascii="Times New Roman" w:hAnsi="Times New Roman" w:cs="Times New Roman"/>
          <w:sz w:val="24"/>
          <w:szCs w:val="24"/>
          <w:u w:val="single"/>
        </w:rPr>
        <w:t>Д</w:t>
      </w:r>
      <w:r w:rsidRPr="00DE49D4">
        <w:rPr>
          <w:rFonts w:ascii="Times New Roman" w:hAnsi="Times New Roman" w:cs="Times New Roman"/>
          <w:sz w:val="24"/>
          <w:szCs w:val="24"/>
          <w:u w:val="single"/>
          <w:lang w:val="sr-Cyrl-RS"/>
        </w:rPr>
        <w:t>оставити</w:t>
      </w:r>
      <w:r w:rsidRPr="00DE49D4">
        <w:rPr>
          <w:rFonts w:ascii="Times New Roman" w:hAnsi="Times New Roman" w:cs="Times New Roman"/>
          <w:sz w:val="24"/>
          <w:szCs w:val="24"/>
          <w:u w:val="single"/>
        </w:rPr>
        <w:t xml:space="preserve">: </w:t>
      </w:r>
    </w:p>
    <w:p w14:paraId="2288D59E" w14:textId="77777777" w:rsidR="00DE49D4" w:rsidRPr="00DE49D4" w:rsidRDefault="00DE49D4" w:rsidP="00DE49D4">
      <w:pPr>
        <w:autoSpaceDE w:val="0"/>
        <w:autoSpaceDN w:val="0"/>
        <w:adjustRightInd w:val="0"/>
        <w:spacing w:after="0" w:line="240" w:lineRule="auto"/>
        <w:rPr>
          <w:rFonts w:ascii="Times New Roman" w:hAnsi="Times New Roman" w:cs="Times New Roman"/>
          <w:sz w:val="24"/>
          <w:szCs w:val="24"/>
          <w:lang w:val="sr-Cyrl-RS"/>
        </w:rPr>
      </w:pPr>
      <w:r w:rsidRPr="00DE49D4">
        <w:rPr>
          <w:rFonts w:ascii="Times New Roman" w:hAnsi="Times New Roman" w:cs="Times New Roman"/>
          <w:sz w:val="24"/>
          <w:szCs w:val="24"/>
        </w:rPr>
        <w:t xml:space="preserve">1. </w:t>
      </w:r>
      <w:r w:rsidRPr="00DE49D4">
        <w:rPr>
          <w:rFonts w:ascii="Times New Roman" w:hAnsi="Times New Roman" w:cs="Times New Roman"/>
          <w:sz w:val="24"/>
          <w:szCs w:val="24"/>
          <w:lang w:val="sr-Cyrl-RS"/>
        </w:rPr>
        <w:t>Подносиоцу захтева,</w:t>
      </w:r>
    </w:p>
    <w:p w14:paraId="7677DB0C" w14:textId="77777777" w:rsidR="00DE49D4" w:rsidRPr="00DE49D4" w:rsidRDefault="00DE49D4" w:rsidP="00DE49D4">
      <w:pPr>
        <w:autoSpaceDE w:val="0"/>
        <w:autoSpaceDN w:val="0"/>
        <w:adjustRightInd w:val="0"/>
        <w:spacing w:after="0" w:line="240" w:lineRule="auto"/>
        <w:rPr>
          <w:rFonts w:ascii="Times New Roman" w:hAnsi="Times New Roman" w:cs="Times New Roman"/>
          <w:sz w:val="24"/>
          <w:szCs w:val="24"/>
          <w:lang w:val="sr-Cyrl-RS"/>
        </w:rPr>
      </w:pPr>
      <w:r w:rsidRPr="00DE49D4">
        <w:rPr>
          <w:rFonts w:ascii="Times New Roman" w:hAnsi="Times New Roman" w:cs="Times New Roman"/>
          <w:sz w:val="24"/>
          <w:szCs w:val="24"/>
          <w:lang w:val="sr-Cyrl-RS"/>
        </w:rPr>
        <w:t>2. Имаоцима јавних овлашћења од којих су прибављени услови,</w:t>
      </w:r>
    </w:p>
    <w:p w14:paraId="6F1B5497" w14:textId="77777777" w:rsidR="00DE49D4" w:rsidRPr="00DE49D4" w:rsidRDefault="00DE49D4" w:rsidP="00DE49D4">
      <w:pPr>
        <w:autoSpaceDE w:val="0"/>
        <w:autoSpaceDN w:val="0"/>
        <w:adjustRightInd w:val="0"/>
        <w:spacing w:after="0" w:line="240" w:lineRule="auto"/>
        <w:jc w:val="both"/>
        <w:rPr>
          <w:rFonts w:ascii="Times New Roman" w:hAnsi="Times New Roman" w:cs="Times New Roman"/>
          <w:sz w:val="24"/>
          <w:szCs w:val="24"/>
          <w:lang w:val="sr-Cyrl-RS"/>
        </w:rPr>
      </w:pPr>
      <w:r w:rsidRPr="00DE49D4">
        <w:rPr>
          <w:rFonts w:ascii="Times New Roman" w:hAnsi="Times New Roman" w:cs="Times New Roman"/>
          <w:sz w:val="24"/>
          <w:szCs w:val="24"/>
          <w:lang w:val="sr-Cyrl-RS"/>
        </w:rPr>
        <w:t>3</w:t>
      </w:r>
      <w:r w:rsidRPr="00DE49D4">
        <w:rPr>
          <w:rFonts w:ascii="Times New Roman" w:hAnsi="Times New Roman" w:cs="Times New Roman"/>
          <w:sz w:val="24"/>
          <w:szCs w:val="24"/>
        </w:rPr>
        <w:t xml:space="preserve">. </w:t>
      </w:r>
      <w:proofErr w:type="spellStart"/>
      <w:r w:rsidRPr="00DE49D4">
        <w:rPr>
          <w:rFonts w:ascii="Times New Roman" w:hAnsi="Times New Roman" w:cs="Times New Roman"/>
          <w:sz w:val="24"/>
          <w:szCs w:val="24"/>
        </w:rPr>
        <w:t>Архиви</w:t>
      </w:r>
      <w:proofErr w:type="spellEnd"/>
      <w:r w:rsidRPr="00DE49D4">
        <w:rPr>
          <w:rFonts w:ascii="Times New Roman" w:hAnsi="Times New Roman" w:cs="Times New Roman"/>
          <w:sz w:val="24"/>
          <w:szCs w:val="24"/>
          <w:lang w:val="sr-Cyrl-RS"/>
        </w:rPr>
        <w:t>.</w:t>
      </w:r>
    </w:p>
    <w:p w14:paraId="0689212A" w14:textId="77777777" w:rsidR="00DE49D4" w:rsidRPr="00DE49D4" w:rsidRDefault="00DE49D4" w:rsidP="00DE49D4">
      <w:pPr>
        <w:widowControl w:val="0"/>
        <w:autoSpaceDE w:val="0"/>
        <w:autoSpaceDN w:val="0"/>
        <w:spacing w:after="0" w:line="240" w:lineRule="auto"/>
        <w:rPr>
          <w:rFonts w:ascii="Times New Roman" w:eastAsia="Times New Roman" w:hAnsi="Times New Roman" w:cs="Times New Roman"/>
          <w:sz w:val="24"/>
          <w:szCs w:val="24"/>
          <w:lang w:val="en-US"/>
        </w:rPr>
      </w:pPr>
    </w:p>
    <w:p w14:paraId="55CA08EC" w14:textId="77777777" w:rsidR="00DE49D4" w:rsidRPr="00DE49D4" w:rsidRDefault="00DE49D4" w:rsidP="00DE49D4">
      <w:pPr>
        <w:widowControl w:val="0"/>
        <w:autoSpaceDE w:val="0"/>
        <w:autoSpaceDN w:val="0"/>
        <w:spacing w:before="192" w:after="0" w:line="240" w:lineRule="auto"/>
        <w:rPr>
          <w:rFonts w:ascii="Times New Roman" w:eastAsia="Times New Roman" w:hAnsi="Times New Roman" w:cs="Times New Roman"/>
          <w:sz w:val="24"/>
          <w:szCs w:val="24"/>
          <w:lang w:val="en-US"/>
        </w:rPr>
      </w:pPr>
    </w:p>
    <w:p w14:paraId="42C51635" w14:textId="77777777" w:rsidR="00DE49D4" w:rsidRPr="00DE49D4" w:rsidRDefault="00DE49D4" w:rsidP="00DE49D4">
      <w:pPr>
        <w:widowControl w:val="0"/>
        <w:tabs>
          <w:tab w:val="left" w:pos="5738"/>
        </w:tabs>
        <w:autoSpaceDE w:val="0"/>
        <w:autoSpaceDN w:val="0"/>
        <w:spacing w:after="0" w:line="273" w:lineRule="exact"/>
        <w:ind w:right="1080"/>
        <w:jc w:val="center"/>
        <w:rPr>
          <w:rFonts w:ascii="Times New Roman" w:eastAsia="Times New Roman" w:hAnsi="Times New Roman" w:cs="Times New Roman"/>
          <w:sz w:val="24"/>
          <w:szCs w:val="24"/>
          <w:lang w:val="en-US"/>
        </w:rPr>
      </w:pPr>
      <w:r w:rsidRPr="00DE49D4">
        <w:rPr>
          <w:rFonts w:ascii="Times New Roman" w:eastAsia="Times New Roman" w:hAnsi="Times New Roman" w:cs="Times New Roman"/>
          <w:sz w:val="24"/>
          <w:szCs w:val="24"/>
          <w:lang w:val="sr-Cyrl-RS"/>
        </w:rPr>
        <w:t xml:space="preserve">                                                            </w:t>
      </w:r>
      <w:proofErr w:type="spellStart"/>
      <w:r w:rsidRPr="00DE49D4">
        <w:rPr>
          <w:rFonts w:ascii="Times New Roman" w:eastAsia="Times New Roman" w:hAnsi="Times New Roman" w:cs="Times New Roman"/>
          <w:sz w:val="24"/>
          <w:szCs w:val="24"/>
          <w:lang w:val="en-US"/>
        </w:rPr>
        <w:t>Шеф</w:t>
      </w:r>
      <w:proofErr w:type="spellEnd"/>
      <w:r w:rsidRPr="00DE49D4">
        <w:rPr>
          <w:rFonts w:ascii="Times New Roman" w:eastAsia="Times New Roman" w:hAnsi="Times New Roman" w:cs="Times New Roman"/>
          <w:sz w:val="24"/>
          <w:szCs w:val="24"/>
          <w:lang w:val="en-US"/>
        </w:rPr>
        <w:t xml:space="preserve"> </w:t>
      </w:r>
      <w:proofErr w:type="spellStart"/>
      <w:r w:rsidRPr="00DE49D4">
        <w:rPr>
          <w:rFonts w:ascii="Times New Roman" w:eastAsia="Times New Roman" w:hAnsi="Times New Roman" w:cs="Times New Roman"/>
          <w:spacing w:val="-2"/>
          <w:sz w:val="24"/>
          <w:szCs w:val="24"/>
          <w:lang w:val="en-US"/>
        </w:rPr>
        <w:t>одсека</w:t>
      </w:r>
      <w:proofErr w:type="spellEnd"/>
    </w:p>
    <w:p w14:paraId="1DF1CC3E" w14:textId="77777777" w:rsidR="00DE49D4" w:rsidRPr="00DE49D4" w:rsidRDefault="00DE49D4" w:rsidP="00DE49D4">
      <w:pPr>
        <w:widowControl w:val="0"/>
        <w:tabs>
          <w:tab w:val="left" w:pos="5893"/>
        </w:tabs>
        <w:autoSpaceDE w:val="0"/>
        <w:autoSpaceDN w:val="0"/>
        <w:spacing w:after="0" w:line="273" w:lineRule="exact"/>
        <w:ind w:right="1049"/>
        <w:jc w:val="center"/>
        <w:rPr>
          <w:rFonts w:ascii="Times New Roman" w:eastAsia="Times New Roman" w:hAnsi="Times New Roman" w:cs="Times New Roman"/>
          <w:sz w:val="24"/>
          <w:szCs w:val="24"/>
          <w:lang w:val="en-US"/>
        </w:rPr>
      </w:pPr>
      <w:r w:rsidRPr="00DE49D4">
        <w:rPr>
          <w:rFonts w:ascii="Times New Roman" w:eastAsia="Times New Roman" w:hAnsi="Times New Roman" w:cs="Times New Roman"/>
          <w:sz w:val="24"/>
          <w:szCs w:val="24"/>
          <w:lang w:val="sr-Cyrl-RS"/>
        </w:rPr>
        <w:t xml:space="preserve">                                                           </w:t>
      </w:r>
      <w:proofErr w:type="spellStart"/>
      <w:r w:rsidRPr="00DE49D4">
        <w:rPr>
          <w:rFonts w:ascii="Times New Roman" w:eastAsia="Times New Roman" w:hAnsi="Times New Roman" w:cs="Times New Roman"/>
          <w:sz w:val="24"/>
          <w:szCs w:val="24"/>
          <w:lang w:val="en-US"/>
        </w:rPr>
        <w:t>Марко</w:t>
      </w:r>
      <w:proofErr w:type="spellEnd"/>
      <w:r w:rsidRPr="00DE49D4">
        <w:rPr>
          <w:rFonts w:ascii="Times New Roman" w:eastAsia="Times New Roman" w:hAnsi="Times New Roman" w:cs="Times New Roman"/>
          <w:spacing w:val="-7"/>
          <w:sz w:val="24"/>
          <w:szCs w:val="24"/>
          <w:lang w:val="en-US"/>
        </w:rPr>
        <w:t xml:space="preserve"> </w:t>
      </w:r>
      <w:proofErr w:type="spellStart"/>
      <w:r w:rsidRPr="00DE49D4">
        <w:rPr>
          <w:rFonts w:ascii="Times New Roman" w:eastAsia="Times New Roman" w:hAnsi="Times New Roman" w:cs="Times New Roman"/>
          <w:sz w:val="24"/>
          <w:szCs w:val="24"/>
          <w:lang w:val="en-US"/>
        </w:rPr>
        <w:t>Стојановић</w:t>
      </w:r>
      <w:proofErr w:type="spellEnd"/>
      <w:r w:rsidRPr="00DE49D4">
        <w:rPr>
          <w:rFonts w:ascii="Times New Roman" w:eastAsia="Times New Roman" w:hAnsi="Times New Roman" w:cs="Times New Roman"/>
          <w:sz w:val="24"/>
          <w:szCs w:val="24"/>
          <w:lang w:val="en-US"/>
        </w:rPr>
        <w:t>,</w:t>
      </w:r>
      <w:r w:rsidRPr="00DE49D4">
        <w:rPr>
          <w:rFonts w:ascii="Times New Roman" w:eastAsia="Times New Roman" w:hAnsi="Times New Roman" w:cs="Times New Roman"/>
          <w:spacing w:val="-7"/>
          <w:sz w:val="24"/>
          <w:szCs w:val="24"/>
          <w:lang w:val="en-US"/>
        </w:rPr>
        <w:t xml:space="preserve"> </w:t>
      </w:r>
      <w:proofErr w:type="spellStart"/>
      <w:r w:rsidRPr="00DE49D4">
        <w:rPr>
          <w:rFonts w:ascii="Times New Roman" w:eastAsia="Times New Roman" w:hAnsi="Times New Roman" w:cs="Times New Roman"/>
          <w:sz w:val="24"/>
          <w:szCs w:val="24"/>
          <w:lang w:val="en-US"/>
        </w:rPr>
        <w:t>дипл</w:t>
      </w:r>
      <w:proofErr w:type="spellEnd"/>
      <w:r w:rsidRPr="00DE49D4">
        <w:rPr>
          <w:rFonts w:ascii="Times New Roman" w:eastAsia="Times New Roman" w:hAnsi="Times New Roman" w:cs="Times New Roman"/>
          <w:sz w:val="24"/>
          <w:szCs w:val="24"/>
          <w:lang w:val="en-US"/>
        </w:rPr>
        <w:t>.</w:t>
      </w:r>
      <w:r w:rsidRPr="00DE49D4">
        <w:rPr>
          <w:rFonts w:ascii="Times New Roman" w:eastAsia="Times New Roman" w:hAnsi="Times New Roman" w:cs="Times New Roman"/>
          <w:spacing w:val="-7"/>
          <w:sz w:val="24"/>
          <w:szCs w:val="24"/>
          <w:lang w:val="en-US"/>
        </w:rPr>
        <w:t xml:space="preserve"> </w:t>
      </w:r>
      <w:proofErr w:type="spellStart"/>
      <w:r w:rsidRPr="00DE49D4">
        <w:rPr>
          <w:rFonts w:ascii="Times New Roman" w:eastAsia="Times New Roman" w:hAnsi="Times New Roman" w:cs="Times New Roman"/>
          <w:spacing w:val="-2"/>
          <w:sz w:val="24"/>
          <w:szCs w:val="24"/>
          <w:lang w:val="en-US"/>
        </w:rPr>
        <w:t>прав</w:t>
      </w:r>
      <w:proofErr w:type="spellEnd"/>
      <w:r w:rsidRPr="00DE49D4">
        <w:rPr>
          <w:rFonts w:ascii="Times New Roman" w:eastAsia="Times New Roman" w:hAnsi="Times New Roman" w:cs="Times New Roman"/>
          <w:spacing w:val="-2"/>
          <w:sz w:val="24"/>
          <w:szCs w:val="24"/>
          <w:lang w:val="en-US"/>
        </w:rPr>
        <w:t>.</w:t>
      </w:r>
    </w:p>
    <w:p w14:paraId="603529F5" w14:textId="77777777" w:rsidR="00DE49D4" w:rsidRPr="00DE49D4" w:rsidRDefault="00DE49D4" w:rsidP="00DE49D4">
      <w:pPr>
        <w:widowControl w:val="0"/>
        <w:autoSpaceDE w:val="0"/>
        <w:autoSpaceDN w:val="0"/>
        <w:spacing w:after="0" w:line="240" w:lineRule="auto"/>
        <w:rPr>
          <w:rFonts w:ascii="Times New Roman" w:eastAsia="Times New Roman" w:hAnsi="Times New Roman" w:cs="Times New Roman"/>
          <w:sz w:val="24"/>
          <w:szCs w:val="24"/>
          <w:lang w:val="en-US"/>
        </w:rPr>
      </w:pPr>
    </w:p>
    <w:p w14:paraId="7297881F" w14:textId="77777777" w:rsidR="007523A0" w:rsidRDefault="007523A0" w:rsidP="00072034">
      <w:pPr>
        <w:spacing w:after="0" w:line="240" w:lineRule="auto"/>
        <w:jc w:val="both"/>
        <w:rPr>
          <w:rFonts w:ascii="Times New Roman" w:eastAsiaTheme="minorEastAsia" w:hAnsi="Times New Roman" w:cs="Times New Roman"/>
          <w:sz w:val="24"/>
          <w:szCs w:val="24"/>
          <w:lang w:val="sr-Cyrl-RS" w:eastAsia="en-GB"/>
        </w:rPr>
      </w:pPr>
    </w:p>
    <w:p w14:paraId="3A4E1196" w14:textId="77777777" w:rsidR="00274F00" w:rsidRPr="007D3720" w:rsidRDefault="00274F00" w:rsidP="00072034">
      <w:pPr>
        <w:spacing w:after="0" w:line="240" w:lineRule="auto"/>
        <w:jc w:val="both"/>
        <w:rPr>
          <w:rFonts w:ascii="Times New Roman" w:eastAsia="ArialMT" w:hAnsi="Times New Roman" w:cs="Times New Roman"/>
          <w:color w:val="000000" w:themeColor="text1"/>
          <w:sz w:val="24"/>
          <w:szCs w:val="24"/>
          <w:lang w:val="sr-Cyrl-RS"/>
        </w:rPr>
      </w:pPr>
    </w:p>
    <w:p w14:paraId="600578F0" w14:textId="77777777" w:rsidR="00112E76" w:rsidRPr="00EC7154" w:rsidRDefault="00112E76" w:rsidP="00EC7154">
      <w:pPr>
        <w:spacing w:after="0" w:line="240" w:lineRule="auto"/>
        <w:rPr>
          <w:rFonts w:ascii="Times New Roman" w:eastAsiaTheme="minorEastAsia" w:hAnsi="Times New Roman" w:cs="Times New Roman"/>
          <w:sz w:val="24"/>
          <w:szCs w:val="24"/>
          <w:lang w:eastAsia="en-GB"/>
        </w:rPr>
      </w:pPr>
    </w:p>
    <w:sectPr w:rsidR="00112E76" w:rsidRPr="00EC7154" w:rsidSect="008055CF">
      <w:pgSz w:w="11906" w:h="16838"/>
      <w:pgMar w:top="1134"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IDFont+F2">
    <w:altName w:val="Yu Gothic"/>
    <w:panose1 w:val="00000000000000000000"/>
    <w:charset w:val="80"/>
    <w:family w:val="auto"/>
    <w:notTrueType/>
    <w:pitch w:val="default"/>
    <w:sig w:usb0="00000001" w:usb1="08070000" w:usb2="00000010" w:usb3="00000000" w:csb0="00020000" w:csb1="00000000"/>
  </w:font>
  <w:font w:name="CIDFont+F1">
    <w:altName w:val="Yu Gothic"/>
    <w:panose1 w:val="00000000000000000000"/>
    <w:charset w:val="80"/>
    <w:family w:val="auto"/>
    <w:notTrueType/>
    <w:pitch w:val="default"/>
    <w:sig w:usb0="00000001" w:usb1="08070000" w:usb2="00000010" w:usb3="00000000" w:csb0="00020000" w:csb1="00000000"/>
  </w:font>
  <w:font w:name="CHelvPlain">
    <w:altName w:val="Times New Roman"/>
    <w:charset w:val="00"/>
    <w:family w:val="auto"/>
    <w:pitch w:val="variable"/>
    <w:sig w:usb0="00000001" w:usb1="00000000" w:usb2="00000000" w:usb3="00000000" w:csb0="00000009" w:csb1="00000000"/>
  </w:font>
  <w:font w:name="CIDFont+F7">
    <w:altName w:val="Yu Gothic"/>
    <w:panose1 w:val="00000000000000000000"/>
    <w:charset w:val="80"/>
    <w:family w:val="auto"/>
    <w:notTrueType/>
    <w:pitch w:val="default"/>
    <w:sig w:usb0="00000001" w:usb1="08070000" w:usb2="00000010" w:usb3="00000000" w:csb0="00020000" w:csb1="00000000"/>
  </w:font>
  <w:font w:name="ArialMT">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65A91"/>
    <w:multiLevelType w:val="hybridMultilevel"/>
    <w:tmpl w:val="660EC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3A6477"/>
    <w:multiLevelType w:val="hybridMultilevel"/>
    <w:tmpl w:val="38F8E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961BA9"/>
    <w:multiLevelType w:val="hybridMultilevel"/>
    <w:tmpl w:val="0BF8A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04205021">
    <w:abstractNumId w:val="1"/>
  </w:num>
  <w:num w:numId="2" w16cid:durableId="408582477">
    <w:abstractNumId w:val="0"/>
  </w:num>
  <w:num w:numId="3" w16cid:durableId="62989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415"/>
    <w:rsid w:val="000035FF"/>
    <w:rsid w:val="00003B8E"/>
    <w:rsid w:val="00011C29"/>
    <w:rsid w:val="00016CCF"/>
    <w:rsid w:val="00030031"/>
    <w:rsid w:val="00040025"/>
    <w:rsid w:val="00056A06"/>
    <w:rsid w:val="00071784"/>
    <w:rsid w:val="00072034"/>
    <w:rsid w:val="0009198F"/>
    <w:rsid w:val="00094671"/>
    <w:rsid w:val="000A0B5F"/>
    <w:rsid w:val="000A0D3C"/>
    <w:rsid w:val="000B1D8C"/>
    <w:rsid w:val="000C5C44"/>
    <w:rsid w:val="000C775A"/>
    <w:rsid w:val="000D0449"/>
    <w:rsid w:val="000D6086"/>
    <w:rsid w:val="000E7C4F"/>
    <w:rsid w:val="000F2378"/>
    <w:rsid w:val="00112E76"/>
    <w:rsid w:val="0011340A"/>
    <w:rsid w:val="00121878"/>
    <w:rsid w:val="001412D6"/>
    <w:rsid w:val="0014358A"/>
    <w:rsid w:val="0015067C"/>
    <w:rsid w:val="001603A4"/>
    <w:rsid w:val="00164291"/>
    <w:rsid w:val="00165CD7"/>
    <w:rsid w:val="0017750E"/>
    <w:rsid w:val="00177CD3"/>
    <w:rsid w:val="0018577E"/>
    <w:rsid w:val="001964E2"/>
    <w:rsid w:val="001C019F"/>
    <w:rsid w:val="00210DF2"/>
    <w:rsid w:val="00212DE6"/>
    <w:rsid w:val="002139E2"/>
    <w:rsid w:val="002173EA"/>
    <w:rsid w:val="00220D08"/>
    <w:rsid w:val="00227BD5"/>
    <w:rsid w:val="0023509D"/>
    <w:rsid w:val="00242978"/>
    <w:rsid w:val="00252517"/>
    <w:rsid w:val="00263EFD"/>
    <w:rsid w:val="00274F00"/>
    <w:rsid w:val="00284F4D"/>
    <w:rsid w:val="00293ACA"/>
    <w:rsid w:val="002A7600"/>
    <w:rsid w:val="002A7A4F"/>
    <w:rsid w:val="002C19DC"/>
    <w:rsid w:val="002E11AB"/>
    <w:rsid w:val="002E2D95"/>
    <w:rsid w:val="002E5C8B"/>
    <w:rsid w:val="00302BB5"/>
    <w:rsid w:val="003154ED"/>
    <w:rsid w:val="00323E17"/>
    <w:rsid w:val="00336035"/>
    <w:rsid w:val="00342FA2"/>
    <w:rsid w:val="00353F69"/>
    <w:rsid w:val="0036239F"/>
    <w:rsid w:val="00362A72"/>
    <w:rsid w:val="00364141"/>
    <w:rsid w:val="00366865"/>
    <w:rsid w:val="00366ADD"/>
    <w:rsid w:val="00367664"/>
    <w:rsid w:val="00383C88"/>
    <w:rsid w:val="00390357"/>
    <w:rsid w:val="003A5FA5"/>
    <w:rsid w:val="003B39D9"/>
    <w:rsid w:val="003C75A1"/>
    <w:rsid w:val="003D254A"/>
    <w:rsid w:val="003D75A9"/>
    <w:rsid w:val="003E39C8"/>
    <w:rsid w:val="003E5E5E"/>
    <w:rsid w:val="0040490B"/>
    <w:rsid w:val="00435B34"/>
    <w:rsid w:val="004454D3"/>
    <w:rsid w:val="00445680"/>
    <w:rsid w:val="00453D6E"/>
    <w:rsid w:val="00455B79"/>
    <w:rsid w:val="0045796D"/>
    <w:rsid w:val="0046236F"/>
    <w:rsid w:val="004663CC"/>
    <w:rsid w:val="00467EBC"/>
    <w:rsid w:val="00472CFF"/>
    <w:rsid w:val="00475E1A"/>
    <w:rsid w:val="00476E6E"/>
    <w:rsid w:val="00480292"/>
    <w:rsid w:val="00491E6F"/>
    <w:rsid w:val="004A6E08"/>
    <w:rsid w:val="004B2825"/>
    <w:rsid w:val="004B4E7F"/>
    <w:rsid w:val="004B51FE"/>
    <w:rsid w:val="004C6169"/>
    <w:rsid w:val="004C7660"/>
    <w:rsid w:val="004D3531"/>
    <w:rsid w:val="00501A96"/>
    <w:rsid w:val="005039F2"/>
    <w:rsid w:val="005079C4"/>
    <w:rsid w:val="00507B31"/>
    <w:rsid w:val="00543A10"/>
    <w:rsid w:val="00547D52"/>
    <w:rsid w:val="005651A4"/>
    <w:rsid w:val="00570F0D"/>
    <w:rsid w:val="0057453A"/>
    <w:rsid w:val="005750A1"/>
    <w:rsid w:val="0058044F"/>
    <w:rsid w:val="005833F4"/>
    <w:rsid w:val="00587835"/>
    <w:rsid w:val="00590862"/>
    <w:rsid w:val="00596543"/>
    <w:rsid w:val="005A657D"/>
    <w:rsid w:val="005B1A0D"/>
    <w:rsid w:val="005B7F3E"/>
    <w:rsid w:val="005C4B00"/>
    <w:rsid w:val="005D0E9B"/>
    <w:rsid w:val="005D4FBA"/>
    <w:rsid w:val="005E10F8"/>
    <w:rsid w:val="005E46A9"/>
    <w:rsid w:val="005E6E3D"/>
    <w:rsid w:val="005F7393"/>
    <w:rsid w:val="00603A05"/>
    <w:rsid w:val="00604C9D"/>
    <w:rsid w:val="006111C4"/>
    <w:rsid w:val="006137A2"/>
    <w:rsid w:val="00616953"/>
    <w:rsid w:val="00625501"/>
    <w:rsid w:val="00626FD3"/>
    <w:rsid w:val="006320C9"/>
    <w:rsid w:val="00640245"/>
    <w:rsid w:val="00670D2D"/>
    <w:rsid w:val="00693405"/>
    <w:rsid w:val="006979B6"/>
    <w:rsid w:val="006B2B18"/>
    <w:rsid w:val="006B67D5"/>
    <w:rsid w:val="006C143A"/>
    <w:rsid w:val="006C320E"/>
    <w:rsid w:val="006C7C7F"/>
    <w:rsid w:val="006D1E24"/>
    <w:rsid w:val="006D3E4B"/>
    <w:rsid w:val="006D70E9"/>
    <w:rsid w:val="006E4754"/>
    <w:rsid w:val="006F0452"/>
    <w:rsid w:val="006F5037"/>
    <w:rsid w:val="006F60F3"/>
    <w:rsid w:val="00717107"/>
    <w:rsid w:val="00724310"/>
    <w:rsid w:val="00724CD7"/>
    <w:rsid w:val="00730A88"/>
    <w:rsid w:val="00733EE3"/>
    <w:rsid w:val="00744C69"/>
    <w:rsid w:val="0075102F"/>
    <w:rsid w:val="00751EBF"/>
    <w:rsid w:val="007523A0"/>
    <w:rsid w:val="007737DE"/>
    <w:rsid w:val="00776AC6"/>
    <w:rsid w:val="007807FB"/>
    <w:rsid w:val="00793467"/>
    <w:rsid w:val="007934FE"/>
    <w:rsid w:val="0079370A"/>
    <w:rsid w:val="007A09BB"/>
    <w:rsid w:val="007B0899"/>
    <w:rsid w:val="007B425C"/>
    <w:rsid w:val="007C78FE"/>
    <w:rsid w:val="007C7C17"/>
    <w:rsid w:val="007D3720"/>
    <w:rsid w:val="007E0604"/>
    <w:rsid w:val="008055CF"/>
    <w:rsid w:val="00813C1A"/>
    <w:rsid w:val="008167EA"/>
    <w:rsid w:val="00817F08"/>
    <w:rsid w:val="0082512C"/>
    <w:rsid w:val="0083092B"/>
    <w:rsid w:val="0083498B"/>
    <w:rsid w:val="00842CF1"/>
    <w:rsid w:val="00854415"/>
    <w:rsid w:val="008577B7"/>
    <w:rsid w:val="008632F8"/>
    <w:rsid w:val="008644F5"/>
    <w:rsid w:val="008657F9"/>
    <w:rsid w:val="00867A60"/>
    <w:rsid w:val="00877331"/>
    <w:rsid w:val="00881DAB"/>
    <w:rsid w:val="00895983"/>
    <w:rsid w:val="008A1B02"/>
    <w:rsid w:val="008A557F"/>
    <w:rsid w:val="008A7473"/>
    <w:rsid w:val="008B5290"/>
    <w:rsid w:val="008B6855"/>
    <w:rsid w:val="008C3A55"/>
    <w:rsid w:val="008E156F"/>
    <w:rsid w:val="008E3F9E"/>
    <w:rsid w:val="008E70F0"/>
    <w:rsid w:val="008E7137"/>
    <w:rsid w:val="008F0F89"/>
    <w:rsid w:val="008F6C63"/>
    <w:rsid w:val="00905AF7"/>
    <w:rsid w:val="009302D2"/>
    <w:rsid w:val="009564AB"/>
    <w:rsid w:val="0095686E"/>
    <w:rsid w:val="00976A66"/>
    <w:rsid w:val="009814FC"/>
    <w:rsid w:val="00981E0B"/>
    <w:rsid w:val="0098694A"/>
    <w:rsid w:val="00995F0B"/>
    <w:rsid w:val="009A4313"/>
    <w:rsid w:val="009C6BB2"/>
    <w:rsid w:val="009C76CF"/>
    <w:rsid w:val="009D0F40"/>
    <w:rsid w:val="009D3C7F"/>
    <w:rsid w:val="009F381F"/>
    <w:rsid w:val="00A00C9B"/>
    <w:rsid w:val="00A00FC6"/>
    <w:rsid w:val="00A1386C"/>
    <w:rsid w:val="00A17AEB"/>
    <w:rsid w:val="00A20ADA"/>
    <w:rsid w:val="00A3172A"/>
    <w:rsid w:val="00A34367"/>
    <w:rsid w:val="00A376FB"/>
    <w:rsid w:val="00A442ED"/>
    <w:rsid w:val="00A451F4"/>
    <w:rsid w:val="00A54AEB"/>
    <w:rsid w:val="00A56301"/>
    <w:rsid w:val="00A5724D"/>
    <w:rsid w:val="00A6093D"/>
    <w:rsid w:val="00A61041"/>
    <w:rsid w:val="00A63299"/>
    <w:rsid w:val="00A76963"/>
    <w:rsid w:val="00A77A0B"/>
    <w:rsid w:val="00A80E16"/>
    <w:rsid w:val="00A837D5"/>
    <w:rsid w:val="00A92C2F"/>
    <w:rsid w:val="00A94448"/>
    <w:rsid w:val="00AB155A"/>
    <w:rsid w:val="00AB2A04"/>
    <w:rsid w:val="00AB2F05"/>
    <w:rsid w:val="00AD22A2"/>
    <w:rsid w:val="00AE1035"/>
    <w:rsid w:val="00AE383D"/>
    <w:rsid w:val="00AE6A7C"/>
    <w:rsid w:val="00AE73DD"/>
    <w:rsid w:val="00AF1A42"/>
    <w:rsid w:val="00AF67E8"/>
    <w:rsid w:val="00AF7656"/>
    <w:rsid w:val="00B012D3"/>
    <w:rsid w:val="00B0248D"/>
    <w:rsid w:val="00B216DF"/>
    <w:rsid w:val="00B4638C"/>
    <w:rsid w:val="00B559F4"/>
    <w:rsid w:val="00B55EEF"/>
    <w:rsid w:val="00B564B7"/>
    <w:rsid w:val="00B573FE"/>
    <w:rsid w:val="00B61D9F"/>
    <w:rsid w:val="00B625A7"/>
    <w:rsid w:val="00B639AC"/>
    <w:rsid w:val="00B6537D"/>
    <w:rsid w:val="00B83ABD"/>
    <w:rsid w:val="00B83B3F"/>
    <w:rsid w:val="00B95CAE"/>
    <w:rsid w:val="00B96B9C"/>
    <w:rsid w:val="00BA78D9"/>
    <w:rsid w:val="00BB24CC"/>
    <w:rsid w:val="00BB2895"/>
    <w:rsid w:val="00BB359D"/>
    <w:rsid w:val="00BC06DF"/>
    <w:rsid w:val="00BC791C"/>
    <w:rsid w:val="00BD7329"/>
    <w:rsid w:val="00BE07CD"/>
    <w:rsid w:val="00BE312D"/>
    <w:rsid w:val="00BE3425"/>
    <w:rsid w:val="00BF104E"/>
    <w:rsid w:val="00C07F99"/>
    <w:rsid w:val="00C10F19"/>
    <w:rsid w:val="00C13990"/>
    <w:rsid w:val="00C15FD6"/>
    <w:rsid w:val="00C17E7A"/>
    <w:rsid w:val="00C238E3"/>
    <w:rsid w:val="00C36224"/>
    <w:rsid w:val="00C44D89"/>
    <w:rsid w:val="00C57214"/>
    <w:rsid w:val="00C62388"/>
    <w:rsid w:val="00C6674D"/>
    <w:rsid w:val="00C67EFB"/>
    <w:rsid w:val="00C741CE"/>
    <w:rsid w:val="00CB1B96"/>
    <w:rsid w:val="00CB5230"/>
    <w:rsid w:val="00CB5472"/>
    <w:rsid w:val="00CC615F"/>
    <w:rsid w:val="00CE0017"/>
    <w:rsid w:val="00CE326B"/>
    <w:rsid w:val="00CE492F"/>
    <w:rsid w:val="00D10A4D"/>
    <w:rsid w:val="00D24F77"/>
    <w:rsid w:val="00D33318"/>
    <w:rsid w:val="00D33605"/>
    <w:rsid w:val="00D57420"/>
    <w:rsid w:val="00D61E50"/>
    <w:rsid w:val="00D64A25"/>
    <w:rsid w:val="00D66032"/>
    <w:rsid w:val="00D70556"/>
    <w:rsid w:val="00D80F14"/>
    <w:rsid w:val="00D94B45"/>
    <w:rsid w:val="00DA2A7F"/>
    <w:rsid w:val="00DB1ABF"/>
    <w:rsid w:val="00DB5FD6"/>
    <w:rsid w:val="00DD12B0"/>
    <w:rsid w:val="00DE49D4"/>
    <w:rsid w:val="00E07165"/>
    <w:rsid w:val="00E1041A"/>
    <w:rsid w:val="00E21C09"/>
    <w:rsid w:val="00E250AA"/>
    <w:rsid w:val="00E252E8"/>
    <w:rsid w:val="00E53CED"/>
    <w:rsid w:val="00E6001A"/>
    <w:rsid w:val="00E7042C"/>
    <w:rsid w:val="00E7239B"/>
    <w:rsid w:val="00E866E6"/>
    <w:rsid w:val="00E90703"/>
    <w:rsid w:val="00E94A9B"/>
    <w:rsid w:val="00EA35F8"/>
    <w:rsid w:val="00EC7154"/>
    <w:rsid w:val="00ED2B29"/>
    <w:rsid w:val="00EE4BAF"/>
    <w:rsid w:val="00F33F5C"/>
    <w:rsid w:val="00F3486A"/>
    <w:rsid w:val="00F45E33"/>
    <w:rsid w:val="00F666C6"/>
    <w:rsid w:val="00F81A5F"/>
    <w:rsid w:val="00F9076C"/>
    <w:rsid w:val="00F92FC4"/>
    <w:rsid w:val="00FA1692"/>
    <w:rsid w:val="00FC3803"/>
    <w:rsid w:val="00FD4789"/>
    <w:rsid w:val="00FE0FF8"/>
    <w:rsid w:val="00FE12E6"/>
    <w:rsid w:val="00FE5E32"/>
    <w:rsid w:val="00FF4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F138D"/>
  <w15:docId w15:val="{7420278F-7F79-48E4-9217-CFF5322E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9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7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79B6"/>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6979B6"/>
    <w:pPr>
      <w:spacing w:after="0" w:line="240" w:lineRule="auto"/>
    </w:pPr>
  </w:style>
  <w:style w:type="character" w:styleId="Hyperlink">
    <w:name w:val="Hyperlink"/>
    <w:basedOn w:val="DefaultParagraphFont"/>
    <w:uiPriority w:val="99"/>
    <w:semiHidden/>
    <w:unhideWhenUsed/>
    <w:rsid w:val="00F92FC4"/>
    <w:rPr>
      <w:color w:val="0000FF"/>
      <w:u w:val="single"/>
    </w:rPr>
  </w:style>
  <w:style w:type="paragraph" w:customStyle="1" w:styleId="Normal1">
    <w:name w:val="Normal1"/>
    <w:basedOn w:val="Normal"/>
    <w:rsid w:val="004663CC"/>
    <w:pPr>
      <w:spacing w:before="100" w:beforeAutospacing="1" w:after="100" w:afterAutospacing="1" w:line="240" w:lineRule="auto"/>
    </w:pPr>
    <w:rPr>
      <w:rFonts w:ascii="Arial" w:eastAsia="Times New Roman" w:hAnsi="Arial" w:cs="Arial"/>
      <w:lang w:val="en-US"/>
    </w:rPr>
  </w:style>
  <w:style w:type="paragraph" w:styleId="BalloonText">
    <w:name w:val="Balloon Text"/>
    <w:basedOn w:val="Normal"/>
    <w:link w:val="BalloonTextChar"/>
    <w:uiPriority w:val="99"/>
    <w:semiHidden/>
    <w:unhideWhenUsed/>
    <w:rsid w:val="00A20A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ADA"/>
    <w:rPr>
      <w:rFonts w:ascii="Tahoma" w:hAnsi="Tahoma" w:cs="Tahoma"/>
      <w:sz w:val="16"/>
      <w:szCs w:val="16"/>
    </w:rPr>
  </w:style>
  <w:style w:type="paragraph" w:styleId="NormalWeb">
    <w:name w:val="Normal (Web)"/>
    <w:basedOn w:val="Normal"/>
    <w:uiPriority w:val="99"/>
    <w:unhideWhenUsed/>
    <w:rsid w:val="007523A0"/>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150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759125">
      <w:bodyDiv w:val="1"/>
      <w:marLeft w:val="0"/>
      <w:marRight w:val="0"/>
      <w:marTop w:val="0"/>
      <w:marBottom w:val="0"/>
      <w:divBdr>
        <w:top w:val="none" w:sz="0" w:space="0" w:color="auto"/>
        <w:left w:val="none" w:sz="0" w:space="0" w:color="auto"/>
        <w:bottom w:val="none" w:sz="0" w:space="0" w:color="auto"/>
        <w:right w:val="none" w:sz="0" w:space="0" w:color="auto"/>
      </w:divBdr>
    </w:div>
    <w:div w:id="939528744">
      <w:bodyDiv w:val="1"/>
      <w:marLeft w:val="0"/>
      <w:marRight w:val="0"/>
      <w:marTop w:val="0"/>
      <w:marBottom w:val="0"/>
      <w:divBdr>
        <w:top w:val="none" w:sz="0" w:space="0" w:color="auto"/>
        <w:left w:val="none" w:sz="0" w:space="0" w:color="auto"/>
        <w:bottom w:val="none" w:sz="0" w:space="0" w:color="auto"/>
        <w:right w:val="none" w:sz="0" w:space="0" w:color="auto"/>
      </w:divBdr>
      <w:divsChild>
        <w:div w:id="906652547">
          <w:marLeft w:val="0"/>
          <w:marRight w:val="0"/>
          <w:marTop w:val="150"/>
          <w:marBottom w:val="0"/>
          <w:divBdr>
            <w:top w:val="single" w:sz="6" w:space="8" w:color="CECEEE"/>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B489E-884A-4DE9-856A-5A9F63A02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4347</Words>
  <Characters>24781</Characters>
  <Application>Microsoft Office Word</Application>
  <DocSecurity>0</DocSecurity>
  <Lines>206</Lines>
  <Paragraphs>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Marko Stojanovic</cp:lastModifiedBy>
  <cp:revision>2</cp:revision>
  <dcterms:created xsi:type="dcterms:W3CDTF">2025-03-19T13:56:00Z</dcterms:created>
  <dcterms:modified xsi:type="dcterms:W3CDTF">2025-03-19T13:56:00Z</dcterms:modified>
</cp:coreProperties>
</file>